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8E764" w14:textId="77777777" w:rsidR="00960000" w:rsidRDefault="00960000" w:rsidP="00B27E29">
      <w:pPr>
        <w:spacing w:after="0" w:line="240" w:lineRule="auto"/>
        <w:jc w:val="center"/>
        <w:rPr>
          <w:b/>
          <w:sz w:val="20"/>
        </w:rPr>
      </w:pPr>
    </w:p>
    <w:p w14:paraId="41F1CA4F" w14:textId="77777777" w:rsidR="00CB77CB" w:rsidRDefault="00CB77CB" w:rsidP="00B27E29">
      <w:pPr>
        <w:spacing w:after="0" w:line="240" w:lineRule="auto"/>
        <w:jc w:val="center"/>
        <w:rPr>
          <w:b/>
          <w:sz w:val="20"/>
        </w:rPr>
      </w:pPr>
      <w:bookmarkStart w:id="0" w:name="_GoBack"/>
      <w:bookmarkEnd w:id="0"/>
    </w:p>
    <w:p w14:paraId="68EDF27C" w14:textId="400D2F85" w:rsidR="004B0AB9" w:rsidRPr="004B0AB9" w:rsidRDefault="00495C39" w:rsidP="004B0AB9">
      <w:pPr>
        <w:spacing w:after="0" w:line="240" w:lineRule="auto"/>
        <w:jc w:val="center"/>
        <w:rPr>
          <w:rFonts w:ascii="Century Gothic" w:hAnsi="Century Gothic"/>
          <w:b/>
          <w:color w:val="FF0000"/>
          <w:sz w:val="48"/>
          <w:szCs w:val="48"/>
        </w:rPr>
      </w:pPr>
      <w:r>
        <w:rPr>
          <w:rFonts w:ascii="Century Gothic" w:hAnsi="Century Gothic"/>
          <w:b/>
          <w:color w:val="FF0000"/>
          <w:sz w:val="48"/>
          <w:szCs w:val="48"/>
        </w:rPr>
        <w:t>FINAL</w:t>
      </w:r>
    </w:p>
    <w:p w14:paraId="0B7C5C4C" w14:textId="77777777" w:rsidR="004B0AB9" w:rsidRDefault="004B0AB9" w:rsidP="00CB77CB">
      <w:pPr>
        <w:spacing w:after="0" w:line="240" w:lineRule="auto"/>
        <w:rPr>
          <w:rFonts w:ascii="Century Gothic" w:hAnsi="Century Gothic"/>
        </w:rPr>
      </w:pPr>
    </w:p>
    <w:p w14:paraId="3DC860D4" w14:textId="35D2EE6F" w:rsidR="00CB77CB" w:rsidRPr="0032750E" w:rsidRDefault="0032750E" w:rsidP="00CB77CB">
      <w:pPr>
        <w:spacing w:after="0" w:line="240" w:lineRule="auto"/>
        <w:rPr>
          <w:rFonts w:ascii="Century Gothic" w:hAnsi="Century Gothic"/>
          <w:b/>
          <w:sz w:val="24"/>
          <w:szCs w:val="24"/>
        </w:rPr>
      </w:pPr>
      <w:r>
        <w:rPr>
          <w:rFonts w:ascii="Century Gothic" w:hAnsi="Century Gothic"/>
        </w:rPr>
        <w:tab/>
      </w:r>
      <w:r>
        <w:rPr>
          <w:rFonts w:ascii="Century Gothic" w:hAnsi="Century Gothic"/>
        </w:rPr>
        <w:tab/>
      </w:r>
      <w:r w:rsidR="00E04E70" w:rsidRPr="0032750E">
        <w:rPr>
          <w:rFonts w:ascii="Century Gothic" w:hAnsi="Century Gothic"/>
          <w:b/>
          <w:sz w:val="24"/>
          <w:szCs w:val="24"/>
        </w:rPr>
        <w:t>APPA Professional Development Committee Work Plan 2018-2019</w:t>
      </w:r>
    </w:p>
    <w:p w14:paraId="4B376E25" w14:textId="77777777" w:rsidR="00CB77CB" w:rsidRPr="00E04E70" w:rsidRDefault="00CB77CB" w:rsidP="00CB77CB">
      <w:pPr>
        <w:spacing w:after="0" w:line="240" w:lineRule="auto"/>
        <w:rPr>
          <w:rFonts w:ascii="Century Gothic" w:hAnsi="Century Gothic"/>
          <w:sz w:val="20"/>
        </w:rPr>
      </w:pPr>
    </w:p>
    <w:p w14:paraId="28896612" w14:textId="77777777" w:rsidR="00E04E70" w:rsidRPr="00E04E70" w:rsidRDefault="00CB77CB" w:rsidP="00CB77CB">
      <w:pPr>
        <w:spacing w:after="0" w:line="240" w:lineRule="auto"/>
        <w:rPr>
          <w:rFonts w:ascii="Century Gothic" w:hAnsi="Century Gothic"/>
          <w:b/>
          <w:sz w:val="20"/>
        </w:rPr>
      </w:pPr>
      <w:r w:rsidRPr="00E04E70">
        <w:rPr>
          <w:rFonts w:ascii="Century Gothic" w:hAnsi="Century Gothic"/>
          <w:b/>
          <w:noProof/>
          <w:sz w:val="20"/>
        </w:rPr>
        <mc:AlternateContent>
          <mc:Choice Requires="wps">
            <w:drawing>
              <wp:anchor distT="0" distB="0" distL="114300" distR="114300" simplePos="0" relativeHeight="251659264" behindDoc="0" locked="0" layoutInCell="1" allowOverlap="1" wp14:anchorId="56DF53E8" wp14:editId="50A2E20B">
                <wp:simplePos x="0" y="0"/>
                <wp:positionH relativeFrom="column">
                  <wp:posOffset>52493</wp:posOffset>
                </wp:positionH>
                <wp:positionV relativeFrom="paragraph">
                  <wp:posOffset>117898</wp:posOffset>
                </wp:positionV>
                <wp:extent cx="6324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B711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5pt,9.3pt" to="502.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" strokecolor="black [3213]"/>
            </w:pict>
          </mc:Fallback>
        </mc:AlternateContent>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r w:rsidRPr="00E04E70">
        <w:rPr>
          <w:rFonts w:ascii="Century Gothic" w:hAnsi="Century Gothic"/>
          <w:b/>
          <w:sz w:val="20"/>
        </w:rPr>
        <w:tab/>
      </w:r>
    </w:p>
    <w:p w14:paraId="3A1D9835" w14:textId="77777777" w:rsidR="00E04E70" w:rsidRPr="00E04E70" w:rsidRDefault="00E04E70" w:rsidP="00CB77CB">
      <w:pPr>
        <w:spacing w:after="0" w:line="240" w:lineRule="auto"/>
        <w:rPr>
          <w:rFonts w:ascii="Century Gothic" w:hAnsi="Century Gothic"/>
          <w:b/>
          <w:sz w:val="20"/>
        </w:rPr>
      </w:pPr>
    </w:p>
    <w:p w14:paraId="1C64F0AA" w14:textId="77777777" w:rsidR="00CB77CB" w:rsidRDefault="00E04E70" w:rsidP="00CB77CB">
      <w:pPr>
        <w:spacing w:after="0" w:line="240" w:lineRule="auto"/>
        <w:rPr>
          <w:rFonts w:ascii="Century Gothic" w:hAnsi="Century Gothic"/>
        </w:rPr>
      </w:pPr>
      <w:r w:rsidRPr="00E04E70">
        <w:rPr>
          <w:rFonts w:ascii="Century Gothic" w:hAnsi="Century Gothic"/>
        </w:rPr>
        <w:t xml:space="preserve">The goals of the </w:t>
      </w:r>
      <w:r w:rsidRPr="00E04E70">
        <w:rPr>
          <w:rFonts w:ascii="Century Gothic" w:hAnsi="Century Gothic"/>
          <w:b/>
        </w:rPr>
        <w:t>APPA Professional Development Committee</w:t>
      </w:r>
      <w:r w:rsidRPr="00E04E70">
        <w:rPr>
          <w:rFonts w:ascii="Century Gothic" w:hAnsi="Century Gothic"/>
        </w:rPr>
        <w:t xml:space="preserve">, henceforth referred to as </w:t>
      </w:r>
      <w:r>
        <w:rPr>
          <w:rFonts w:ascii="Century Gothic" w:hAnsi="Century Gothic"/>
        </w:rPr>
        <w:t>“</w:t>
      </w:r>
      <w:r w:rsidRPr="00E04E70">
        <w:rPr>
          <w:rFonts w:ascii="Century Gothic" w:hAnsi="Century Gothic"/>
          <w:b/>
        </w:rPr>
        <w:t>the PDC</w:t>
      </w:r>
      <w:r w:rsidRPr="00E04E70">
        <w:rPr>
          <w:rFonts w:ascii="Century Gothic" w:hAnsi="Century Gothic"/>
        </w:rPr>
        <w:t>,</w:t>
      </w:r>
      <w:r>
        <w:rPr>
          <w:rFonts w:ascii="Century Gothic" w:hAnsi="Century Gothic"/>
        </w:rPr>
        <w:t xml:space="preserve">” will largely be centered around the idea of an </w:t>
      </w:r>
      <w:r w:rsidRPr="00E04E70">
        <w:rPr>
          <w:rFonts w:ascii="Century Gothic" w:hAnsi="Century Gothic"/>
          <w:i/>
        </w:rPr>
        <w:t>outcomes-based approach to learning</w:t>
      </w:r>
      <w:r>
        <w:rPr>
          <w:rFonts w:ascii="Century Gothic" w:hAnsi="Century Gothic"/>
        </w:rPr>
        <w:t>. It should be noted from the outset that the extraction of the educational program management content representatives from the PDC and the intent for the committee’s work to be carried out by the regional representatives and professional staff does not mean that the goals of the PDC do/will not have an impact on or require input from that extracted collection of professionals. Indeed, the two entities should be thought of as complimentary and collaborative. To that extent, the Vice President for Professional Development will serve as the liaison between the two entities and will relay information between them as needed.</w:t>
      </w:r>
    </w:p>
    <w:p w14:paraId="67716134" w14:textId="77777777" w:rsidR="00E04E70" w:rsidRDefault="00E04E70" w:rsidP="00CB77CB">
      <w:pPr>
        <w:spacing w:after="0" w:line="240" w:lineRule="auto"/>
        <w:rPr>
          <w:rFonts w:ascii="Century Gothic" w:hAnsi="Century Gothic"/>
        </w:rPr>
      </w:pPr>
    </w:p>
    <w:p w14:paraId="03AAF19E" w14:textId="77777777" w:rsidR="00E04E70" w:rsidRDefault="00E04E70" w:rsidP="00CB77CB">
      <w:pPr>
        <w:spacing w:after="0" w:line="240" w:lineRule="auto"/>
        <w:rPr>
          <w:rFonts w:ascii="Century Gothic" w:hAnsi="Century Gothic"/>
        </w:rPr>
      </w:pPr>
      <w:r>
        <w:rPr>
          <w:rFonts w:ascii="Century Gothic" w:hAnsi="Century Gothic"/>
        </w:rPr>
        <w:t>The goals for the PDC for 2018-2019 are as follows:</w:t>
      </w:r>
    </w:p>
    <w:p w14:paraId="5003F930" w14:textId="77777777" w:rsidR="00E04E70" w:rsidRDefault="00E04E70" w:rsidP="00CB77CB">
      <w:pPr>
        <w:spacing w:after="0" w:line="240" w:lineRule="auto"/>
        <w:rPr>
          <w:rFonts w:ascii="Century Gothic" w:hAnsi="Century Gothic"/>
        </w:rPr>
      </w:pPr>
    </w:p>
    <w:p w14:paraId="437B8885" w14:textId="77777777" w:rsidR="00E04E70" w:rsidRDefault="00E04E70" w:rsidP="00E04E70">
      <w:pPr>
        <w:pStyle w:val="ListParagraph"/>
        <w:numPr>
          <w:ilvl w:val="0"/>
          <w:numId w:val="19"/>
        </w:numPr>
        <w:spacing w:after="0" w:line="240" w:lineRule="auto"/>
        <w:rPr>
          <w:rFonts w:ascii="Century Gothic" w:hAnsi="Century Gothic"/>
        </w:rPr>
      </w:pPr>
      <w:r>
        <w:rPr>
          <w:rFonts w:ascii="Century Gothic" w:hAnsi="Century Gothic"/>
        </w:rPr>
        <w:t xml:space="preserve">As prescribed by the new APPA Strategic Plan, the PDC will work to </w:t>
      </w:r>
      <w:r w:rsidR="002E54DF">
        <w:rPr>
          <w:rFonts w:ascii="Century Gothic" w:hAnsi="Century Gothic"/>
        </w:rPr>
        <w:t xml:space="preserve">support APPA’s efforts to </w:t>
      </w:r>
      <w:r>
        <w:rPr>
          <w:rFonts w:ascii="Century Gothic" w:hAnsi="Century Gothic"/>
        </w:rPr>
        <w:t>“develop a wide breadth of educational content and create a ‘course catalog’ of instruction.’” This initiative will be a two-pronged approach – focusing both on APPA’s own content at all levels (international, regional, and local) as well as curating existing content from APPA’s strategic partners</w:t>
      </w:r>
      <w:r w:rsidR="00FE741F">
        <w:rPr>
          <w:rFonts w:ascii="Century Gothic" w:hAnsi="Century Gothic"/>
        </w:rPr>
        <w:t xml:space="preserve"> (other professional associations). </w:t>
      </w:r>
    </w:p>
    <w:p w14:paraId="7531273C" w14:textId="77777777" w:rsidR="00FE741F" w:rsidRDefault="00FE741F" w:rsidP="00FE741F">
      <w:pPr>
        <w:pStyle w:val="ListParagraph"/>
        <w:numPr>
          <w:ilvl w:val="1"/>
          <w:numId w:val="19"/>
        </w:numPr>
        <w:spacing w:after="0" w:line="240" w:lineRule="auto"/>
        <w:rPr>
          <w:rFonts w:ascii="Century Gothic" w:hAnsi="Century Gothic"/>
        </w:rPr>
      </w:pPr>
      <w:r>
        <w:rPr>
          <w:rFonts w:ascii="Century Gothic" w:hAnsi="Century Gothic"/>
        </w:rPr>
        <w:t>Strategic Plan Connection: STRONG. This initiative is directly spelled out in the strategic plan.</w:t>
      </w:r>
    </w:p>
    <w:p w14:paraId="79BB2F97" w14:textId="77777777" w:rsidR="00FE741F" w:rsidRDefault="00FE741F" w:rsidP="00FE741F">
      <w:pPr>
        <w:pStyle w:val="ListParagraph"/>
        <w:numPr>
          <w:ilvl w:val="1"/>
          <w:numId w:val="19"/>
        </w:numPr>
        <w:spacing w:after="0" w:line="240" w:lineRule="auto"/>
        <w:rPr>
          <w:rFonts w:ascii="Century Gothic" w:hAnsi="Century Gothic"/>
        </w:rPr>
      </w:pPr>
      <w:r>
        <w:rPr>
          <w:rFonts w:ascii="Century Gothic" w:hAnsi="Century Gothic"/>
        </w:rPr>
        <w:t xml:space="preserve">Resources Required: </w:t>
      </w:r>
    </w:p>
    <w:p w14:paraId="1D1DAB5E" w14:textId="77777777" w:rsidR="00FE741F" w:rsidRDefault="00FE741F" w:rsidP="00FE741F">
      <w:pPr>
        <w:pStyle w:val="ListParagraph"/>
        <w:numPr>
          <w:ilvl w:val="2"/>
          <w:numId w:val="19"/>
        </w:numPr>
        <w:spacing w:after="0" w:line="240" w:lineRule="auto"/>
        <w:rPr>
          <w:rFonts w:ascii="Century Gothic" w:hAnsi="Century Gothic"/>
        </w:rPr>
      </w:pPr>
      <w:r>
        <w:rPr>
          <w:rFonts w:ascii="Century Gothic" w:hAnsi="Century Gothic"/>
        </w:rPr>
        <w:t xml:space="preserve">Meaningful contributions from regional representatives on the PDC (direct input of the most successful/most well-received regional conference educational sessions, as well as curated lists of those occurring at the local level); </w:t>
      </w:r>
    </w:p>
    <w:p w14:paraId="16440433" w14:textId="77777777" w:rsidR="00FE741F" w:rsidRDefault="00FE741F" w:rsidP="00FE741F">
      <w:pPr>
        <w:pStyle w:val="ListParagraph"/>
        <w:numPr>
          <w:ilvl w:val="2"/>
          <w:numId w:val="19"/>
        </w:numPr>
        <w:spacing w:after="0" w:line="240" w:lineRule="auto"/>
        <w:rPr>
          <w:rFonts w:ascii="Century Gothic" w:hAnsi="Century Gothic"/>
        </w:rPr>
      </w:pPr>
      <w:r>
        <w:rPr>
          <w:rFonts w:ascii="Century Gothic" w:hAnsi="Century Gothic"/>
        </w:rPr>
        <w:t>Partnership with the Professional Affairs Committee to identify those strategic partners from whom existing content could be identified, organized, and collaboratively delivered;</w:t>
      </w:r>
    </w:p>
    <w:p w14:paraId="4A61E434" w14:textId="77777777" w:rsidR="00FE741F" w:rsidRDefault="00FE741F" w:rsidP="00FE741F">
      <w:pPr>
        <w:pStyle w:val="ListParagraph"/>
        <w:numPr>
          <w:ilvl w:val="2"/>
          <w:numId w:val="19"/>
        </w:numPr>
        <w:spacing w:after="0" w:line="240" w:lineRule="auto"/>
        <w:rPr>
          <w:rFonts w:ascii="Century Gothic" w:hAnsi="Century Gothic"/>
        </w:rPr>
      </w:pPr>
      <w:r>
        <w:rPr>
          <w:rFonts w:ascii="Century Gothic" w:hAnsi="Century Gothic"/>
        </w:rPr>
        <w:lastRenderedPageBreak/>
        <w:t xml:space="preserve">Creativity from regional representatives and APPA staff to </w:t>
      </w:r>
      <w:r w:rsidR="002E54DF">
        <w:rPr>
          <w:rFonts w:ascii="Century Gothic" w:hAnsi="Century Gothic"/>
        </w:rPr>
        <w:t xml:space="preserve">identify or </w:t>
      </w:r>
      <w:r>
        <w:rPr>
          <w:rFonts w:ascii="Century Gothic" w:hAnsi="Century Gothic"/>
        </w:rPr>
        <w:t xml:space="preserve">brainstorm NEW </w:t>
      </w:r>
      <w:r w:rsidR="002E54DF">
        <w:rPr>
          <w:rFonts w:ascii="Century Gothic" w:hAnsi="Century Gothic"/>
        </w:rPr>
        <w:t xml:space="preserve">offerings of </w:t>
      </w:r>
      <w:r>
        <w:rPr>
          <w:rFonts w:ascii="Century Gothic" w:hAnsi="Century Gothic"/>
        </w:rPr>
        <w:t>original or collaborative content</w:t>
      </w:r>
      <w:r w:rsidR="00813785">
        <w:rPr>
          <w:rFonts w:ascii="Century Gothic" w:hAnsi="Century Gothic"/>
        </w:rPr>
        <w:t>;</w:t>
      </w:r>
    </w:p>
    <w:p w14:paraId="4CD11158" w14:textId="67019FD4" w:rsidR="00FE741F" w:rsidRDefault="00FE741F" w:rsidP="00FE741F">
      <w:pPr>
        <w:pStyle w:val="ListParagraph"/>
        <w:numPr>
          <w:ilvl w:val="1"/>
          <w:numId w:val="19"/>
        </w:numPr>
        <w:spacing w:after="0" w:line="240" w:lineRule="auto"/>
        <w:rPr>
          <w:rFonts w:ascii="Century Gothic" w:hAnsi="Century Gothic"/>
        </w:rPr>
      </w:pPr>
      <w:r>
        <w:rPr>
          <w:rFonts w:ascii="Century Gothic" w:hAnsi="Century Gothic"/>
        </w:rPr>
        <w:t>Additi</w:t>
      </w:r>
      <w:r w:rsidR="001A20E1">
        <w:rPr>
          <w:rFonts w:ascii="Century Gothic" w:hAnsi="Century Gothic"/>
        </w:rPr>
        <w:t xml:space="preserve">onal Commentary:  </w:t>
      </w:r>
      <w:r w:rsidR="00AC3DE1">
        <w:rPr>
          <w:rFonts w:ascii="Century Gothic" w:hAnsi="Century Gothic"/>
        </w:rPr>
        <w:t>T</w:t>
      </w:r>
      <w:r w:rsidR="001A20E1">
        <w:rPr>
          <w:rFonts w:ascii="Century Gothic" w:hAnsi="Century Gothic"/>
        </w:rPr>
        <w:t xml:space="preserve">he </w:t>
      </w:r>
      <w:r w:rsidR="00AC3DE1">
        <w:rPr>
          <w:rFonts w:ascii="Century Gothic" w:hAnsi="Century Gothic"/>
        </w:rPr>
        <w:t xml:space="preserve">curated </w:t>
      </w:r>
      <w:r w:rsidR="001A20E1">
        <w:rPr>
          <w:rFonts w:ascii="Century Gothic" w:hAnsi="Century Gothic"/>
        </w:rPr>
        <w:t xml:space="preserve">content </w:t>
      </w:r>
      <w:r w:rsidR="00AC3DE1">
        <w:rPr>
          <w:rFonts w:ascii="Century Gothic" w:hAnsi="Century Gothic"/>
        </w:rPr>
        <w:t xml:space="preserve">recommended and </w:t>
      </w:r>
      <w:r w:rsidR="001A20E1">
        <w:rPr>
          <w:rFonts w:ascii="Century Gothic" w:hAnsi="Century Gothic"/>
        </w:rPr>
        <w:t xml:space="preserve">sought </w:t>
      </w:r>
      <w:r w:rsidR="00AC3DE1">
        <w:rPr>
          <w:rFonts w:ascii="Century Gothic" w:hAnsi="Century Gothic"/>
        </w:rPr>
        <w:t xml:space="preserve">should </w:t>
      </w:r>
      <w:r w:rsidR="001A20E1">
        <w:rPr>
          <w:rFonts w:ascii="Century Gothic" w:hAnsi="Century Gothic"/>
        </w:rPr>
        <w:t>be done purposefully and intentionally in alignment with those topics presented in the membership survey as highly important to the APPA membership</w:t>
      </w:r>
      <w:r w:rsidR="00AC3DE1">
        <w:rPr>
          <w:rFonts w:ascii="Century Gothic" w:hAnsi="Century Gothic"/>
        </w:rPr>
        <w:t>; or as otherwise determined by the PDC</w:t>
      </w:r>
      <w:r w:rsidR="001A20E1">
        <w:rPr>
          <w:rFonts w:ascii="Century Gothic" w:hAnsi="Century Gothic"/>
        </w:rPr>
        <w:t xml:space="preserve">. This is the tie back to the idea of an outcomes-based approach to learning – what outcome(s) do we wish to achieve from compiling both original and collaborative content? We seek to </w:t>
      </w:r>
      <w:r w:rsidR="00AC3DE1">
        <w:rPr>
          <w:rFonts w:ascii="Century Gothic" w:hAnsi="Century Gothic"/>
        </w:rPr>
        <w:t xml:space="preserve">recommend </w:t>
      </w:r>
      <w:r w:rsidR="001A20E1">
        <w:rPr>
          <w:rFonts w:ascii="Century Gothic" w:hAnsi="Century Gothic"/>
        </w:rPr>
        <w:t xml:space="preserve">timely, relevant professional development content that specifically addresses those concerns expressed by the members in the membership survey. </w:t>
      </w:r>
      <w:r w:rsidR="001A20E1" w:rsidRPr="002032B3">
        <w:rPr>
          <w:rFonts w:ascii="Century Gothic" w:hAnsi="Century Gothic"/>
        </w:rPr>
        <w:t>Additionally, this content needs to be available to the members in a variety of ways. This requirement will be address in goal #2.</w:t>
      </w:r>
      <w:r w:rsidR="001A20E1">
        <w:rPr>
          <w:rFonts w:ascii="Century Gothic" w:hAnsi="Century Gothic"/>
        </w:rPr>
        <w:t xml:space="preserve"> </w:t>
      </w:r>
    </w:p>
    <w:p w14:paraId="0B93311E" w14:textId="77777777" w:rsidR="001A20E1" w:rsidRDefault="001A20E1" w:rsidP="00FE741F">
      <w:pPr>
        <w:pStyle w:val="ListParagraph"/>
        <w:numPr>
          <w:ilvl w:val="1"/>
          <w:numId w:val="19"/>
        </w:numPr>
        <w:spacing w:after="0" w:line="240" w:lineRule="auto"/>
        <w:rPr>
          <w:rFonts w:ascii="Century Gothic" w:hAnsi="Century Gothic"/>
        </w:rPr>
      </w:pPr>
      <w:r>
        <w:rPr>
          <w:rFonts w:ascii="Century Gothic" w:hAnsi="Century Gothic"/>
        </w:rPr>
        <w:t xml:space="preserve">Timeline: While the initiative will be ongoing, an initial “course catalog” will be organized and presented to the APPA Board of Directors at the January 2019 meeting in a conceptual format. </w:t>
      </w:r>
      <w:r>
        <w:rPr>
          <w:rFonts w:ascii="Century Gothic" w:hAnsi="Century Gothic"/>
        </w:rPr>
        <w:br/>
      </w:r>
    </w:p>
    <w:p w14:paraId="28CFFEB4" w14:textId="5284C66C" w:rsidR="001A20E1" w:rsidRDefault="00D47C4D" w:rsidP="001A20E1">
      <w:pPr>
        <w:pStyle w:val="ListParagraph"/>
        <w:numPr>
          <w:ilvl w:val="0"/>
          <w:numId w:val="19"/>
        </w:numPr>
        <w:spacing w:after="0" w:line="240" w:lineRule="auto"/>
        <w:rPr>
          <w:rFonts w:ascii="Century Gothic" w:hAnsi="Century Gothic"/>
        </w:rPr>
      </w:pPr>
      <w:r>
        <w:rPr>
          <w:rFonts w:ascii="Century Gothic" w:hAnsi="Century Gothic"/>
        </w:rPr>
        <w:t xml:space="preserve">As further prescribed by the new APPA Strategic Plan, the PDC will explore, and evaluate “additional, varied, convenient, and cost-effective education and training delivery channels” including but not limited to delivery “on and offsite, at conferences, on campus, through webinars, as drive-ins, individually accessed, and through social media.” Following the initial population of APPA’s Professional Development Course Catalog, the members of the PDC will work to </w:t>
      </w:r>
      <w:r w:rsidR="00EA0159">
        <w:rPr>
          <w:rFonts w:ascii="Century Gothic" w:hAnsi="Century Gothic"/>
        </w:rPr>
        <w:t xml:space="preserve">explore and identify </w:t>
      </w:r>
      <w:r>
        <w:rPr>
          <w:rFonts w:ascii="Century Gothic" w:hAnsi="Century Gothic"/>
        </w:rPr>
        <w:t xml:space="preserve">alternate means of delivery of that curated content. Could a successful regional presentation be offered as a webinar? Is a member institution willing to host an ASHRAE fundamentals course on campus for its employees and those of neighboring institutions? Does an update to a previously delivered session on a disaster recovery warrant a 10-minute YouTube video? These are the questions the PDC will be asking and working to answer. </w:t>
      </w:r>
    </w:p>
    <w:p w14:paraId="4E6AF8B6" w14:textId="77777777" w:rsidR="00D47C4D" w:rsidRDefault="00D47C4D" w:rsidP="00D47C4D">
      <w:pPr>
        <w:pStyle w:val="ListParagraph"/>
        <w:numPr>
          <w:ilvl w:val="1"/>
          <w:numId w:val="19"/>
        </w:numPr>
        <w:spacing w:after="0" w:line="240" w:lineRule="auto"/>
        <w:rPr>
          <w:rFonts w:ascii="Century Gothic" w:hAnsi="Century Gothic"/>
        </w:rPr>
      </w:pPr>
      <w:r>
        <w:rPr>
          <w:rFonts w:ascii="Century Gothic" w:hAnsi="Century Gothic"/>
        </w:rPr>
        <w:t>Strategic Plan Connection: STRONG. This initiative is similarly directly spelled out in the strategic plan.</w:t>
      </w:r>
    </w:p>
    <w:p w14:paraId="78D4363B" w14:textId="77777777" w:rsidR="00D47C4D" w:rsidRDefault="00D47C4D" w:rsidP="00D47C4D">
      <w:pPr>
        <w:pStyle w:val="ListParagraph"/>
        <w:numPr>
          <w:ilvl w:val="1"/>
          <w:numId w:val="19"/>
        </w:numPr>
        <w:spacing w:after="0" w:line="240" w:lineRule="auto"/>
        <w:rPr>
          <w:rFonts w:ascii="Century Gothic" w:hAnsi="Century Gothic"/>
        </w:rPr>
      </w:pPr>
      <w:r>
        <w:rPr>
          <w:rFonts w:ascii="Century Gothic" w:hAnsi="Century Gothic"/>
        </w:rPr>
        <w:t xml:space="preserve">Resources Required: </w:t>
      </w:r>
    </w:p>
    <w:p w14:paraId="003166A8" w14:textId="77777777" w:rsidR="00D47C4D" w:rsidRDefault="00813785" w:rsidP="00D47C4D">
      <w:pPr>
        <w:pStyle w:val="ListParagraph"/>
        <w:numPr>
          <w:ilvl w:val="2"/>
          <w:numId w:val="19"/>
        </w:numPr>
        <w:spacing w:after="0" w:line="240" w:lineRule="auto"/>
        <w:rPr>
          <w:rFonts w:ascii="Century Gothic" w:hAnsi="Century Gothic"/>
        </w:rPr>
      </w:pPr>
      <w:r>
        <w:rPr>
          <w:rFonts w:ascii="Century Gothic" w:hAnsi="Century Gothic"/>
        </w:rPr>
        <w:t xml:space="preserve">Healthy scrutiny and out-of-the-box thinking from regional representatives and APPA Staff </w:t>
      </w:r>
      <w:r w:rsidR="00D21D03">
        <w:rPr>
          <w:rFonts w:ascii="Century Gothic" w:hAnsi="Century Gothic"/>
        </w:rPr>
        <w:t>regarding</w:t>
      </w:r>
      <w:r>
        <w:rPr>
          <w:rFonts w:ascii="Century Gothic" w:hAnsi="Century Gothic"/>
        </w:rPr>
        <w:t xml:space="preserve"> alternate delivery channels</w:t>
      </w:r>
      <w:r w:rsidR="00D47C4D">
        <w:rPr>
          <w:rFonts w:ascii="Century Gothic" w:hAnsi="Century Gothic"/>
        </w:rPr>
        <w:t xml:space="preserve">; </w:t>
      </w:r>
    </w:p>
    <w:p w14:paraId="023BD9D5" w14:textId="77777777" w:rsidR="00D47C4D" w:rsidRDefault="00813785" w:rsidP="00D47C4D">
      <w:pPr>
        <w:pStyle w:val="ListParagraph"/>
        <w:numPr>
          <w:ilvl w:val="2"/>
          <w:numId w:val="19"/>
        </w:numPr>
        <w:spacing w:after="0" w:line="240" w:lineRule="auto"/>
        <w:rPr>
          <w:rFonts w:ascii="Century Gothic" w:hAnsi="Century Gothic"/>
        </w:rPr>
      </w:pPr>
      <w:r>
        <w:rPr>
          <w:rFonts w:ascii="Century Gothic" w:hAnsi="Century Gothic"/>
        </w:rPr>
        <w:t>Willing and enthusiastic participation from presenters when approached to delivery content again through another delivery method;</w:t>
      </w:r>
    </w:p>
    <w:p w14:paraId="4D206698" w14:textId="4ABCF5F3" w:rsidR="00D47C4D" w:rsidRDefault="00D47C4D" w:rsidP="00D47C4D">
      <w:pPr>
        <w:pStyle w:val="ListParagraph"/>
        <w:numPr>
          <w:ilvl w:val="2"/>
          <w:numId w:val="19"/>
        </w:numPr>
        <w:spacing w:after="0" w:line="240" w:lineRule="auto"/>
        <w:rPr>
          <w:rFonts w:ascii="Century Gothic" w:hAnsi="Century Gothic"/>
        </w:rPr>
      </w:pPr>
      <w:r>
        <w:rPr>
          <w:rFonts w:ascii="Century Gothic" w:hAnsi="Century Gothic"/>
        </w:rPr>
        <w:t xml:space="preserve">APPA Staff </w:t>
      </w:r>
      <w:r w:rsidR="00813785">
        <w:rPr>
          <w:rFonts w:ascii="Century Gothic" w:hAnsi="Century Gothic"/>
        </w:rPr>
        <w:t xml:space="preserve">communication </w:t>
      </w:r>
      <w:r w:rsidR="00EA0159">
        <w:rPr>
          <w:rFonts w:ascii="Century Gothic" w:hAnsi="Century Gothic"/>
        </w:rPr>
        <w:t xml:space="preserve">and management resources </w:t>
      </w:r>
      <w:r w:rsidR="00813785">
        <w:rPr>
          <w:rFonts w:ascii="Century Gothic" w:hAnsi="Century Gothic"/>
        </w:rPr>
        <w:t>when these programs are launched/available</w:t>
      </w:r>
      <w:r w:rsidR="00A97AC8">
        <w:rPr>
          <w:rFonts w:ascii="Century Gothic" w:hAnsi="Century Gothic"/>
        </w:rPr>
        <w:t>; webinar set-up, registration, and moderation.</w:t>
      </w:r>
    </w:p>
    <w:p w14:paraId="6F0CAF7E" w14:textId="4E344783" w:rsidR="00A97AC8" w:rsidRDefault="00A97AC8" w:rsidP="00D47C4D">
      <w:pPr>
        <w:pStyle w:val="ListParagraph"/>
        <w:numPr>
          <w:ilvl w:val="2"/>
          <w:numId w:val="19"/>
        </w:numPr>
        <w:spacing w:after="0" w:line="240" w:lineRule="auto"/>
        <w:rPr>
          <w:rFonts w:ascii="Century Gothic" w:hAnsi="Century Gothic"/>
        </w:rPr>
      </w:pPr>
      <w:r>
        <w:rPr>
          <w:rFonts w:ascii="Century Gothic" w:hAnsi="Century Gothic"/>
        </w:rPr>
        <w:t>Additional A/V assistance for YouTube videos</w:t>
      </w:r>
      <w:r w:rsidR="00EA0159">
        <w:rPr>
          <w:rFonts w:ascii="Century Gothic" w:hAnsi="Century Gothic"/>
        </w:rPr>
        <w:t xml:space="preserve"> and other infrastructure investments as needed for a professional delivery</w:t>
      </w:r>
    </w:p>
    <w:p w14:paraId="54B57054" w14:textId="77777777" w:rsidR="00D47C4D" w:rsidRDefault="00D47C4D" w:rsidP="00D47C4D">
      <w:pPr>
        <w:pStyle w:val="ListParagraph"/>
        <w:numPr>
          <w:ilvl w:val="1"/>
          <w:numId w:val="19"/>
        </w:numPr>
        <w:spacing w:after="0" w:line="240" w:lineRule="auto"/>
        <w:rPr>
          <w:rFonts w:ascii="Century Gothic" w:hAnsi="Century Gothic"/>
        </w:rPr>
      </w:pPr>
      <w:r>
        <w:rPr>
          <w:rFonts w:ascii="Century Gothic" w:hAnsi="Century Gothic"/>
        </w:rPr>
        <w:t xml:space="preserve">Additional Commentary: </w:t>
      </w:r>
      <w:r w:rsidR="00813785">
        <w:rPr>
          <w:rFonts w:ascii="Century Gothic" w:hAnsi="Century Gothic"/>
        </w:rPr>
        <w:t xml:space="preserve">The tie back to an outcomes-based approach to learning is very much the same as in goal #1 – the desire to deliver timely, relevant professional development, </w:t>
      </w:r>
      <w:r w:rsidR="00813785">
        <w:rPr>
          <w:rFonts w:ascii="Century Gothic" w:hAnsi="Century Gothic"/>
          <w:i/>
        </w:rPr>
        <w:t>in a variety of ways</w:t>
      </w:r>
      <w:r w:rsidR="00813785">
        <w:rPr>
          <w:rFonts w:ascii="Century Gothic" w:hAnsi="Century Gothic"/>
        </w:rPr>
        <w:t xml:space="preserve">. Further, a secondary outcome of this goal will be to broaden the audience for the identified content. </w:t>
      </w:r>
      <w:r w:rsidR="00A97AC8">
        <w:rPr>
          <w:rFonts w:ascii="Century Gothic" w:hAnsi="Century Gothic"/>
        </w:rPr>
        <w:t>A regionally-delivered educational session for 60 attendees becomes a webinar available to thousands. APPA content is taken further and wider through these alternate delivery channels.</w:t>
      </w:r>
      <w:r w:rsidR="00813785">
        <w:rPr>
          <w:rFonts w:ascii="Century Gothic" w:hAnsi="Century Gothic"/>
        </w:rPr>
        <w:t xml:space="preserve"> </w:t>
      </w:r>
    </w:p>
    <w:p w14:paraId="4FA33496" w14:textId="77777777" w:rsidR="00D47C4D" w:rsidRDefault="00A97AC8" w:rsidP="00D47C4D">
      <w:pPr>
        <w:pStyle w:val="ListParagraph"/>
        <w:numPr>
          <w:ilvl w:val="1"/>
          <w:numId w:val="19"/>
        </w:numPr>
        <w:spacing w:after="0" w:line="240" w:lineRule="auto"/>
        <w:rPr>
          <w:rFonts w:ascii="Century Gothic" w:hAnsi="Century Gothic"/>
        </w:rPr>
      </w:pPr>
      <w:r>
        <w:rPr>
          <w:rFonts w:ascii="Century Gothic" w:hAnsi="Century Gothic"/>
        </w:rPr>
        <w:t xml:space="preserve">Timeline: Again, while the initiative will be ongoing (continuous additions to the course catalog will require continuous evaluation and determination), it is the goal of </w:t>
      </w:r>
      <w:r>
        <w:rPr>
          <w:rFonts w:ascii="Century Gothic" w:hAnsi="Century Gothic"/>
        </w:rPr>
        <w:lastRenderedPageBreak/>
        <w:t xml:space="preserve">the PDC to identify four regional/local sessions that can be delivered via webinar in calendar year 2019 (as a quarterly offering) as well as two </w:t>
      </w:r>
      <w:r w:rsidR="00D21D03">
        <w:rPr>
          <w:rFonts w:ascii="Century Gothic" w:hAnsi="Century Gothic"/>
        </w:rPr>
        <w:t>10-20-minute</w:t>
      </w:r>
      <w:r>
        <w:rPr>
          <w:rFonts w:ascii="Century Gothic" w:hAnsi="Century Gothic"/>
        </w:rPr>
        <w:t xml:space="preserve"> TEDTalk-like videos for the APPA YouTube channel. </w:t>
      </w:r>
      <w:r>
        <w:rPr>
          <w:rFonts w:ascii="Century Gothic" w:hAnsi="Century Gothic"/>
        </w:rPr>
        <w:br/>
      </w:r>
    </w:p>
    <w:p w14:paraId="432531D0" w14:textId="65952AC6" w:rsidR="00A97AC8" w:rsidRDefault="00A97AC8" w:rsidP="00A97AC8">
      <w:pPr>
        <w:pStyle w:val="ListParagraph"/>
        <w:numPr>
          <w:ilvl w:val="0"/>
          <w:numId w:val="19"/>
        </w:numPr>
        <w:spacing w:after="0" w:line="240" w:lineRule="auto"/>
        <w:rPr>
          <w:rFonts w:ascii="Century Gothic" w:hAnsi="Century Gothic"/>
        </w:rPr>
      </w:pPr>
      <w:r>
        <w:rPr>
          <w:rFonts w:ascii="Century Gothic" w:hAnsi="Century Gothic"/>
        </w:rPr>
        <w:t xml:space="preserve">The PDC will take a more holistic approach to </w:t>
      </w:r>
      <w:r w:rsidR="00D612CE">
        <w:rPr>
          <w:rFonts w:ascii="Century Gothic" w:hAnsi="Century Gothic"/>
        </w:rPr>
        <w:t xml:space="preserve">evaluating the presentations submissions for </w:t>
      </w:r>
      <w:r>
        <w:rPr>
          <w:rFonts w:ascii="Century Gothic" w:hAnsi="Century Gothic"/>
        </w:rPr>
        <w:t xml:space="preserve">the APPA Annual Conference by first </w:t>
      </w:r>
      <w:r w:rsidR="00D612CE">
        <w:rPr>
          <w:rFonts w:ascii="Century Gothic" w:hAnsi="Century Gothic"/>
        </w:rPr>
        <w:t>aligning to</w:t>
      </w:r>
      <w:r>
        <w:rPr>
          <w:rFonts w:ascii="Century Gothic" w:hAnsi="Century Gothic"/>
        </w:rPr>
        <w:t xml:space="preserve"> the desired outcomes of the annual meeting and then making </w:t>
      </w:r>
      <w:r w:rsidR="00D612CE">
        <w:rPr>
          <w:rFonts w:ascii="Century Gothic" w:hAnsi="Century Gothic"/>
        </w:rPr>
        <w:t xml:space="preserve">presentation selection </w:t>
      </w:r>
      <w:r>
        <w:rPr>
          <w:rFonts w:ascii="Century Gothic" w:hAnsi="Century Gothic"/>
        </w:rPr>
        <w:t xml:space="preserve">decisions in support of those outcomes. </w:t>
      </w:r>
    </w:p>
    <w:p w14:paraId="04F4D1CE" w14:textId="77777777" w:rsidR="00AA1E79" w:rsidRDefault="00AA1E79" w:rsidP="00AA1E79">
      <w:pPr>
        <w:pStyle w:val="ListParagraph"/>
        <w:numPr>
          <w:ilvl w:val="1"/>
          <w:numId w:val="19"/>
        </w:numPr>
        <w:spacing w:after="0" w:line="240" w:lineRule="auto"/>
        <w:rPr>
          <w:rFonts w:ascii="Century Gothic" w:hAnsi="Century Gothic"/>
        </w:rPr>
      </w:pPr>
      <w:r>
        <w:rPr>
          <w:rFonts w:ascii="Century Gothic" w:hAnsi="Century Gothic"/>
        </w:rPr>
        <w:t xml:space="preserve">Strategic Plan Connection: STRONG. The goal ties directly to the principles of both sharpening the focus and strengthening the core. </w:t>
      </w:r>
    </w:p>
    <w:p w14:paraId="3F218C20" w14:textId="77777777" w:rsidR="00AA1E79" w:rsidRDefault="00AA1E79" w:rsidP="00AA1E79">
      <w:pPr>
        <w:pStyle w:val="ListParagraph"/>
        <w:numPr>
          <w:ilvl w:val="1"/>
          <w:numId w:val="19"/>
        </w:numPr>
        <w:spacing w:after="0" w:line="240" w:lineRule="auto"/>
        <w:rPr>
          <w:rFonts w:ascii="Century Gothic" w:hAnsi="Century Gothic"/>
        </w:rPr>
      </w:pPr>
      <w:r>
        <w:rPr>
          <w:rFonts w:ascii="Century Gothic" w:hAnsi="Century Gothic"/>
        </w:rPr>
        <w:t>Resources Required:</w:t>
      </w:r>
    </w:p>
    <w:p w14:paraId="05097BA0" w14:textId="6EF69351" w:rsidR="00AA1E79" w:rsidRDefault="00AA1E79" w:rsidP="00AA1E79">
      <w:pPr>
        <w:pStyle w:val="ListParagraph"/>
        <w:numPr>
          <w:ilvl w:val="2"/>
          <w:numId w:val="19"/>
        </w:numPr>
        <w:spacing w:after="0" w:line="240" w:lineRule="auto"/>
        <w:rPr>
          <w:rFonts w:ascii="Century Gothic" w:hAnsi="Century Gothic"/>
        </w:rPr>
      </w:pPr>
      <w:r>
        <w:rPr>
          <w:rFonts w:ascii="Century Gothic" w:hAnsi="Century Gothic"/>
        </w:rPr>
        <w:t xml:space="preserve">Substantive contributions from regional representatives and APPA Staff to synthesize members wants/needs as expressed in the membership survey into meaningful and actionable outcomes for the </w:t>
      </w:r>
      <w:r w:rsidR="00D612CE">
        <w:rPr>
          <w:rFonts w:ascii="Century Gothic" w:hAnsi="Century Gothic"/>
        </w:rPr>
        <w:t xml:space="preserve">selected presentations at the </w:t>
      </w:r>
      <w:r>
        <w:rPr>
          <w:rFonts w:ascii="Century Gothic" w:hAnsi="Century Gothic"/>
        </w:rPr>
        <w:t>APPA 2019 annual conference;</w:t>
      </w:r>
    </w:p>
    <w:p w14:paraId="24564B1C" w14:textId="1B18EE3A" w:rsidR="00AA1E79" w:rsidRDefault="00AA1E79" w:rsidP="00AA1E79">
      <w:pPr>
        <w:pStyle w:val="ListParagraph"/>
        <w:numPr>
          <w:ilvl w:val="1"/>
          <w:numId w:val="19"/>
        </w:numPr>
        <w:spacing w:after="0" w:line="240" w:lineRule="auto"/>
        <w:rPr>
          <w:rFonts w:ascii="Century Gothic" w:hAnsi="Century Gothic"/>
        </w:rPr>
      </w:pPr>
      <w:r>
        <w:rPr>
          <w:rFonts w:ascii="Century Gothic" w:hAnsi="Century Gothic"/>
        </w:rPr>
        <w:t xml:space="preserve">Additional Commentary: This entire goal is about taking an outcomes-based approach, in this case to the </w:t>
      </w:r>
      <w:r w:rsidR="00236B4D">
        <w:rPr>
          <w:rFonts w:ascii="Century Gothic" w:hAnsi="Century Gothic"/>
        </w:rPr>
        <w:t xml:space="preserve">presentations given at the </w:t>
      </w:r>
      <w:r>
        <w:rPr>
          <w:rFonts w:ascii="Century Gothic" w:hAnsi="Century Gothic"/>
        </w:rPr>
        <w:t>annual conference. Rather tha</w:t>
      </w:r>
      <w:r w:rsidR="0044777B">
        <w:rPr>
          <w:rFonts w:ascii="Century Gothic" w:hAnsi="Century Gothic"/>
        </w:rPr>
        <w:t>n simply selecting</w:t>
      </w:r>
      <w:r>
        <w:rPr>
          <w:rFonts w:ascii="Century Gothic" w:hAnsi="Century Gothic"/>
        </w:rPr>
        <w:t xml:space="preserve"> presenters because they are known to be good presenters, or the topic is </w:t>
      </w:r>
      <w:r w:rsidR="0044777B">
        <w:rPr>
          <w:rFonts w:ascii="Century Gothic" w:hAnsi="Century Gothic"/>
        </w:rPr>
        <w:t>“trendy,” or because there is a predetermined number of breakout sessions, programmatic choices will be intentional, coherent, and in alignment with expressed member wants/needs</w:t>
      </w:r>
      <w:r w:rsidR="00236B4D">
        <w:rPr>
          <w:rFonts w:ascii="Century Gothic" w:hAnsi="Century Gothic"/>
        </w:rPr>
        <w:t xml:space="preserve"> and as recommended by the PAC</w:t>
      </w:r>
    </w:p>
    <w:p w14:paraId="1D8C4312" w14:textId="25314FE5" w:rsidR="0044777B" w:rsidRDefault="0044777B" w:rsidP="00AA1E79">
      <w:pPr>
        <w:pStyle w:val="ListParagraph"/>
        <w:numPr>
          <w:ilvl w:val="1"/>
          <w:numId w:val="19"/>
        </w:numPr>
        <w:spacing w:after="0" w:line="240" w:lineRule="auto"/>
        <w:rPr>
          <w:rFonts w:ascii="Century Gothic" w:hAnsi="Century Gothic"/>
        </w:rPr>
      </w:pPr>
      <w:r>
        <w:rPr>
          <w:rFonts w:ascii="Century Gothic" w:hAnsi="Century Gothic"/>
        </w:rPr>
        <w:t xml:space="preserve">Timeline: The desired outcomes </w:t>
      </w:r>
      <w:r w:rsidR="00236B4D">
        <w:rPr>
          <w:rFonts w:ascii="Century Gothic" w:hAnsi="Century Gothic"/>
        </w:rPr>
        <w:t>for the presentations given at</w:t>
      </w:r>
      <w:r>
        <w:rPr>
          <w:rFonts w:ascii="Century Gothic" w:hAnsi="Century Gothic"/>
        </w:rPr>
        <w:t xml:space="preserve"> the annual conference will be developed and ratified through PDC conference calls during the months of November and December in order to evaluate submitted presentations through this new lens in the month of January. Concurrent to presentation evaluation, </w:t>
      </w:r>
      <w:r w:rsidR="00236B4D">
        <w:rPr>
          <w:rFonts w:ascii="Century Gothic" w:hAnsi="Century Gothic"/>
        </w:rPr>
        <w:t xml:space="preserve">PDC will notify </w:t>
      </w:r>
      <w:r>
        <w:rPr>
          <w:rFonts w:ascii="Century Gothic" w:hAnsi="Century Gothic"/>
        </w:rPr>
        <w:t xml:space="preserve">APPA Staff should adjustments be </w:t>
      </w:r>
      <w:r w:rsidR="00236B4D">
        <w:rPr>
          <w:rFonts w:ascii="Century Gothic" w:hAnsi="Century Gothic"/>
        </w:rPr>
        <w:t xml:space="preserve">recommended </w:t>
      </w:r>
      <w:r>
        <w:rPr>
          <w:rFonts w:ascii="Century Gothic" w:hAnsi="Century Gothic"/>
        </w:rPr>
        <w:t xml:space="preserve">to the schedule and/or room requirements. </w:t>
      </w:r>
      <w:r>
        <w:rPr>
          <w:rFonts w:ascii="Century Gothic" w:hAnsi="Century Gothic"/>
        </w:rPr>
        <w:br/>
      </w:r>
    </w:p>
    <w:p w14:paraId="28F5D179" w14:textId="6C9B92D1" w:rsidR="0044777B" w:rsidRDefault="00236B4D" w:rsidP="0044777B">
      <w:pPr>
        <w:pStyle w:val="ListParagraph"/>
        <w:numPr>
          <w:ilvl w:val="0"/>
          <w:numId w:val="19"/>
        </w:numPr>
        <w:spacing w:after="0" w:line="240" w:lineRule="auto"/>
        <w:rPr>
          <w:rFonts w:ascii="Century Gothic" w:hAnsi="Century Gothic"/>
        </w:rPr>
      </w:pPr>
      <w:r>
        <w:rPr>
          <w:rFonts w:ascii="Century Gothic" w:hAnsi="Century Gothic"/>
        </w:rPr>
        <w:t xml:space="preserve">APPA staff is developing a </w:t>
      </w:r>
      <w:r w:rsidR="00262463">
        <w:rPr>
          <w:rFonts w:ascii="Century Gothic" w:hAnsi="Century Gothic"/>
        </w:rPr>
        <w:t>comprehensive e</w:t>
      </w:r>
      <w:r>
        <w:rPr>
          <w:rFonts w:ascii="Century Gothic" w:hAnsi="Century Gothic"/>
        </w:rPr>
        <w:t xml:space="preserve">valuation form for current content offerings in order to more effectively manage the delivery of programs, assess presenter skills, and </w:t>
      </w:r>
      <w:r w:rsidR="00262463">
        <w:rPr>
          <w:rFonts w:ascii="Century Gothic" w:hAnsi="Century Gothic"/>
        </w:rPr>
        <w:t>generally</w:t>
      </w:r>
      <w:r>
        <w:rPr>
          <w:rFonts w:ascii="Century Gothic" w:hAnsi="Century Gothic"/>
        </w:rPr>
        <w:t xml:space="preserve"> elevate the quality of the APPA’s educational brand. </w:t>
      </w:r>
      <w:r w:rsidR="00262463">
        <w:rPr>
          <w:rFonts w:ascii="Century Gothic" w:hAnsi="Century Gothic"/>
        </w:rPr>
        <w:t>The scope of this effort is to broaden across all APPA offerings a</w:t>
      </w:r>
      <w:r w:rsidR="00743312">
        <w:rPr>
          <w:rFonts w:ascii="Century Gothic" w:hAnsi="Century Gothic"/>
        </w:rPr>
        <w:t>s well as</w:t>
      </w:r>
      <w:r w:rsidR="00262463">
        <w:rPr>
          <w:rFonts w:ascii="Century Gothic" w:hAnsi="Century Gothic"/>
        </w:rPr>
        <w:t xml:space="preserve"> the evaluations employed by regions and chapters in order to capture consistent and comparative information in a comprehensive database.</w:t>
      </w:r>
      <w:r>
        <w:rPr>
          <w:rFonts w:ascii="Century Gothic" w:hAnsi="Century Gothic"/>
        </w:rPr>
        <w:t xml:space="preserve"> </w:t>
      </w:r>
      <w:r w:rsidR="0044777B">
        <w:rPr>
          <w:rFonts w:ascii="Century Gothic" w:hAnsi="Century Gothic"/>
        </w:rPr>
        <w:t xml:space="preserve">The PDC will review </w:t>
      </w:r>
      <w:r w:rsidR="00262463">
        <w:rPr>
          <w:rFonts w:ascii="Century Gothic" w:hAnsi="Century Gothic"/>
        </w:rPr>
        <w:t xml:space="preserve">and advise APPA’s efforts to seek common agreement for an evaluation system across all APPA/regional and local offerings.  </w:t>
      </w:r>
    </w:p>
    <w:p w14:paraId="7971D0D1" w14:textId="77777777" w:rsidR="009062A8" w:rsidRDefault="009062A8" w:rsidP="009062A8">
      <w:pPr>
        <w:pStyle w:val="ListParagraph"/>
        <w:numPr>
          <w:ilvl w:val="1"/>
          <w:numId w:val="19"/>
        </w:numPr>
        <w:spacing w:after="0" w:line="240" w:lineRule="auto"/>
        <w:rPr>
          <w:rFonts w:ascii="Century Gothic" w:hAnsi="Century Gothic"/>
        </w:rPr>
      </w:pPr>
      <w:r>
        <w:rPr>
          <w:rFonts w:ascii="Century Gothic" w:hAnsi="Century Gothic"/>
        </w:rPr>
        <w:t>Strategic Plan Connection: STRONG. This goal is all about sharpening the focus. Are our members getting out of our programs exactly what we intend?</w:t>
      </w:r>
    </w:p>
    <w:p w14:paraId="1E64D52B" w14:textId="77777777" w:rsidR="009062A8" w:rsidRDefault="009062A8" w:rsidP="009062A8">
      <w:pPr>
        <w:pStyle w:val="ListParagraph"/>
        <w:numPr>
          <w:ilvl w:val="1"/>
          <w:numId w:val="19"/>
        </w:numPr>
        <w:spacing w:after="0" w:line="240" w:lineRule="auto"/>
        <w:rPr>
          <w:rFonts w:ascii="Century Gothic" w:hAnsi="Century Gothic"/>
        </w:rPr>
      </w:pPr>
      <w:r>
        <w:rPr>
          <w:rFonts w:ascii="Century Gothic" w:hAnsi="Century Gothic"/>
        </w:rPr>
        <w:t>Resources Required:</w:t>
      </w:r>
    </w:p>
    <w:p w14:paraId="1D529430" w14:textId="19701BF8" w:rsidR="009062A8" w:rsidRDefault="009062A8" w:rsidP="009062A8">
      <w:pPr>
        <w:pStyle w:val="ListParagraph"/>
        <w:numPr>
          <w:ilvl w:val="2"/>
          <w:numId w:val="19"/>
        </w:numPr>
        <w:spacing w:after="0" w:line="240" w:lineRule="auto"/>
        <w:rPr>
          <w:rFonts w:ascii="Century Gothic" w:hAnsi="Century Gothic"/>
        </w:rPr>
      </w:pPr>
      <w:r>
        <w:rPr>
          <w:rFonts w:ascii="Century Gothic" w:hAnsi="Century Gothic"/>
        </w:rPr>
        <w:t xml:space="preserve">The goal will be contingent upon the Content/Curriculum team determining (or reiterating) the desired outcomes of each of the established programs in such a way that the PDC can </w:t>
      </w:r>
      <w:r w:rsidR="00A328C9">
        <w:rPr>
          <w:rFonts w:ascii="Century Gothic" w:hAnsi="Century Gothic"/>
        </w:rPr>
        <w:t xml:space="preserve">provide meaningful recommendations. </w:t>
      </w:r>
    </w:p>
    <w:p w14:paraId="040BA672" w14:textId="63D39662" w:rsidR="009062A8" w:rsidRDefault="009062A8" w:rsidP="009062A8">
      <w:pPr>
        <w:pStyle w:val="ListParagraph"/>
        <w:numPr>
          <w:ilvl w:val="2"/>
          <w:numId w:val="19"/>
        </w:numPr>
        <w:spacing w:after="0" w:line="240" w:lineRule="auto"/>
        <w:rPr>
          <w:rFonts w:ascii="Century Gothic" w:hAnsi="Century Gothic"/>
        </w:rPr>
      </w:pPr>
      <w:r>
        <w:rPr>
          <w:rFonts w:ascii="Century Gothic" w:hAnsi="Century Gothic"/>
        </w:rPr>
        <w:t xml:space="preserve">Collaboration among regional representatives and APPA staff to turn stated learning </w:t>
      </w:r>
      <w:r w:rsidR="00A328C9">
        <w:rPr>
          <w:rFonts w:ascii="Century Gothic" w:hAnsi="Century Gothic"/>
        </w:rPr>
        <w:t xml:space="preserve">and business </w:t>
      </w:r>
      <w:r>
        <w:rPr>
          <w:rFonts w:ascii="Century Gothic" w:hAnsi="Century Gothic"/>
        </w:rPr>
        <w:t xml:space="preserve">outcomes into questions of assessment and evaluation. </w:t>
      </w:r>
    </w:p>
    <w:p w14:paraId="4DFD0EF2" w14:textId="40D964B8" w:rsidR="009062A8" w:rsidRDefault="009062A8" w:rsidP="009062A8">
      <w:pPr>
        <w:pStyle w:val="ListParagraph"/>
        <w:numPr>
          <w:ilvl w:val="1"/>
          <w:numId w:val="19"/>
        </w:numPr>
        <w:spacing w:after="0" w:line="240" w:lineRule="auto"/>
        <w:rPr>
          <w:rFonts w:ascii="Century Gothic" w:hAnsi="Century Gothic"/>
        </w:rPr>
      </w:pPr>
      <w:r>
        <w:rPr>
          <w:rFonts w:ascii="Century Gothic" w:hAnsi="Century Gothic"/>
        </w:rPr>
        <w:t xml:space="preserve">Additional Commentary: </w:t>
      </w:r>
    </w:p>
    <w:p w14:paraId="00334836" w14:textId="77777777" w:rsidR="009062A8" w:rsidRDefault="009062A8" w:rsidP="009062A8">
      <w:pPr>
        <w:pStyle w:val="ListParagraph"/>
        <w:numPr>
          <w:ilvl w:val="1"/>
          <w:numId w:val="19"/>
        </w:numPr>
        <w:spacing w:after="0" w:line="240" w:lineRule="auto"/>
        <w:rPr>
          <w:rFonts w:ascii="Century Gothic" w:hAnsi="Century Gothic"/>
        </w:rPr>
      </w:pPr>
      <w:r>
        <w:rPr>
          <w:rFonts w:ascii="Century Gothic" w:hAnsi="Century Gothic"/>
        </w:rPr>
        <w:t xml:space="preserve">Timeline: Continent upon the Content/Curriculum team’s action, the PDC would be prepared to </w:t>
      </w:r>
      <w:r w:rsidR="00D21D03">
        <w:rPr>
          <w:rFonts w:ascii="Century Gothic" w:hAnsi="Century Gothic"/>
        </w:rPr>
        <w:t>act</w:t>
      </w:r>
      <w:r>
        <w:rPr>
          <w:rFonts w:ascii="Century Gothic" w:hAnsi="Century Gothic"/>
        </w:rPr>
        <w:t xml:space="preserve"> on this goal over the course of two to three months of conference calls.</w:t>
      </w:r>
      <w:r>
        <w:rPr>
          <w:rFonts w:ascii="Century Gothic" w:hAnsi="Century Gothic"/>
        </w:rPr>
        <w:br/>
      </w:r>
    </w:p>
    <w:p w14:paraId="4A66017B" w14:textId="25E1F7D8" w:rsidR="009062A8" w:rsidRDefault="009062A8" w:rsidP="009062A8">
      <w:pPr>
        <w:pStyle w:val="ListParagraph"/>
        <w:numPr>
          <w:ilvl w:val="0"/>
          <w:numId w:val="19"/>
        </w:numPr>
        <w:spacing w:after="0" w:line="240" w:lineRule="auto"/>
        <w:rPr>
          <w:rFonts w:ascii="Century Gothic" w:hAnsi="Century Gothic"/>
        </w:rPr>
      </w:pPr>
      <w:r>
        <w:rPr>
          <w:rFonts w:ascii="Century Gothic" w:hAnsi="Century Gothic"/>
        </w:rPr>
        <w:t xml:space="preserve">The PDC will revisit the idea of a </w:t>
      </w:r>
      <w:r w:rsidR="006A6A71">
        <w:rPr>
          <w:rFonts w:ascii="Century Gothic" w:hAnsi="Century Gothic"/>
        </w:rPr>
        <w:t xml:space="preserve">lifelong learning </w:t>
      </w:r>
      <w:r>
        <w:rPr>
          <w:rFonts w:ascii="Century Gothic" w:hAnsi="Century Gothic"/>
        </w:rPr>
        <w:t xml:space="preserve">continuum following a substantive conversation </w:t>
      </w:r>
      <w:r w:rsidR="00D21D03">
        <w:rPr>
          <w:rFonts w:ascii="Century Gothic" w:hAnsi="Century Gothic"/>
        </w:rPr>
        <w:t>regarding</w:t>
      </w:r>
      <w:r>
        <w:rPr>
          <w:rFonts w:ascii="Century Gothic" w:hAnsi="Century Gothic"/>
        </w:rPr>
        <w:t xml:space="preserve"> APPA’s approach to professional development as informed by direction from the APPA Executive Committee. Is the desired approach to </w:t>
      </w:r>
      <w:r w:rsidR="006A6A71">
        <w:rPr>
          <w:rFonts w:ascii="Century Gothic" w:hAnsi="Century Gothic"/>
        </w:rPr>
        <w:t xml:space="preserve">lifelong learning </w:t>
      </w:r>
      <w:r>
        <w:rPr>
          <w:rFonts w:ascii="Century Gothic" w:hAnsi="Century Gothic"/>
        </w:rPr>
        <w:t xml:space="preserve">meant to be piecemeal – meaning take the programs you want when you want/need them – or </w:t>
      </w:r>
      <w:r w:rsidR="00BC6F8B">
        <w:rPr>
          <w:rFonts w:ascii="Century Gothic" w:hAnsi="Century Gothic"/>
        </w:rPr>
        <w:t>is the approach more of a holistic one intent on developing worldly educational facilities professional</w:t>
      </w:r>
      <w:r w:rsidR="00D21D03">
        <w:rPr>
          <w:rFonts w:ascii="Century Gothic" w:hAnsi="Century Gothic"/>
        </w:rPr>
        <w:t>s</w:t>
      </w:r>
      <w:r w:rsidR="00BC6F8B">
        <w:rPr>
          <w:rFonts w:ascii="Century Gothic" w:hAnsi="Century Gothic"/>
        </w:rPr>
        <w:t xml:space="preserve">? Need the two approaches be mutually exclusive? Should one get greater attention/emphasis? Following philosophical and economical discussions at the Executive Committee level, the PDC is prepared to develop a visual representation of all APPA </w:t>
      </w:r>
      <w:proofErr w:type="gramStart"/>
      <w:r w:rsidR="006A6A71">
        <w:rPr>
          <w:rFonts w:ascii="Century Gothic" w:hAnsi="Century Gothic"/>
        </w:rPr>
        <w:t xml:space="preserve">educational </w:t>
      </w:r>
      <w:r w:rsidR="00BC6F8B">
        <w:rPr>
          <w:rFonts w:ascii="Century Gothic" w:hAnsi="Century Gothic"/>
        </w:rPr>
        <w:t xml:space="preserve"> programs</w:t>
      </w:r>
      <w:proofErr w:type="gramEnd"/>
      <w:r w:rsidR="00BC6F8B">
        <w:rPr>
          <w:rFonts w:ascii="Century Gothic" w:hAnsi="Century Gothic"/>
        </w:rPr>
        <w:t xml:space="preserve"> and how/when/where members might enter and progress through the continuum. </w:t>
      </w:r>
    </w:p>
    <w:p w14:paraId="46539890" w14:textId="77777777" w:rsidR="00BC6F8B" w:rsidRDefault="00BC6F8B" w:rsidP="00BC6F8B">
      <w:pPr>
        <w:pStyle w:val="ListParagraph"/>
        <w:numPr>
          <w:ilvl w:val="1"/>
          <w:numId w:val="19"/>
        </w:numPr>
        <w:spacing w:after="0" w:line="240" w:lineRule="auto"/>
        <w:rPr>
          <w:rFonts w:ascii="Century Gothic" w:hAnsi="Century Gothic"/>
        </w:rPr>
      </w:pPr>
      <w:r>
        <w:rPr>
          <w:rFonts w:ascii="Century Gothic" w:hAnsi="Century Gothic"/>
        </w:rPr>
        <w:t>Strategic Plan Connection: STRONG. This continuum is meant to be the embodiment of the strategic plan – preparing for every future. It is a visual amalgamation of the plan that will be relatable to each individual APPA member.</w:t>
      </w:r>
    </w:p>
    <w:p w14:paraId="10109C1D" w14:textId="77777777" w:rsidR="00BC6F8B" w:rsidRDefault="00BC6F8B" w:rsidP="00BC6F8B">
      <w:pPr>
        <w:pStyle w:val="ListParagraph"/>
        <w:numPr>
          <w:ilvl w:val="1"/>
          <w:numId w:val="19"/>
        </w:numPr>
        <w:spacing w:after="0" w:line="240" w:lineRule="auto"/>
        <w:rPr>
          <w:rFonts w:ascii="Century Gothic" w:hAnsi="Century Gothic"/>
        </w:rPr>
      </w:pPr>
      <w:r>
        <w:rPr>
          <w:rFonts w:ascii="Century Gothic" w:hAnsi="Century Gothic"/>
        </w:rPr>
        <w:t>Resources Required:</w:t>
      </w:r>
    </w:p>
    <w:p w14:paraId="6841C92B" w14:textId="77777777" w:rsidR="00BC6F8B" w:rsidRDefault="00BC6F8B" w:rsidP="00BC6F8B">
      <w:pPr>
        <w:pStyle w:val="ListParagraph"/>
        <w:numPr>
          <w:ilvl w:val="2"/>
          <w:numId w:val="19"/>
        </w:numPr>
        <w:spacing w:after="0" w:line="240" w:lineRule="auto"/>
        <w:rPr>
          <w:rFonts w:ascii="Century Gothic" w:hAnsi="Century Gothic"/>
        </w:rPr>
      </w:pPr>
      <w:r>
        <w:rPr>
          <w:rFonts w:ascii="Century Gothic" w:hAnsi="Century Gothic"/>
        </w:rPr>
        <w:t>Guidance from APPA’s Executive Committee;</w:t>
      </w:r>
    </w:p>
    <w:p w14:paraId="3ECF5F25" w14:textId="77777777" w:rsidR="00BC6F8B" w:rsidRDefault="00BC6F8B" w:rsidP="00BC6F8B">
      <w:pPr>
        <w:pStyle w:val="ListParagraph"/>
        <w:numPr>
          <w:ilvl w:val="2"/>
          <w:numId w:val="19"/>
        </w:numPr>
        <w:spacing w:after="0" w:line="240" w:lineRule="auto"/>
        <w:rPr>
          <w:rFonts w:ascii="Century Gothic" w:hAnsi="Century Gothic"/>
        </w:rPr>
      </w:pPr>
      <w:r>
        <w:rPr>
          <w:rFonts w:ascii="Century Gothic" w:hAnsi="Century Gothic"/>
        </w:rPr>
        <w:t>Enthusiastic participation and creativity from regional representatives and APPA Staff to develop the continuum;</w:t>
      </w:r>
    </w:p>
    <w:p w14:paraId="3481F731" w14:textId="77777777" w:rsidR="00BC6F8B" w:rsidRDefault="00BC6F8B" w:rsidP="00BC6F8B">
      <w:pPr>
        <w:pStyle w:val="ListParagraph"/>
        <w:numPr>
          <w:ilvl w:val="2"/>
          <w:numId w:val="19"/>
        </w:numPr>
        <w:spacing w:after="0" w:line="240" w:lineRule="auto"/>
        <w:rPr>
          <w:rFonts w:ascii="Century Gothic" w:hAnsi="Century Gothic"/>
        </w:rPr>
      </w:pPr>
      <w:r>
        <w:rPr>
          <w:rFonts w:ascii="Century Gothic" w:hAnsi="Century Gothic"/>
        </w:rPr>
        <w:t>APPA Staff or outside graphics support to convert concept into a visual representation.</w:t>
      </w:r>
    </w:p>
    <w:p w14:paraId="78F4EA17" w14:textId="77777777" w:rsidR="00BC6F8B" w:rsidRDefault="00BC6F8B" w:rsidP="00BC6F8B">
      <w:pPr>
        <w:pStyle w:val="ListParagraph"/>
        <w:numPr>
          <w:ilvl w:val="1"/>
          <w:numId w:val="19"/>
        </w:numPr>
        <w:spacing w:after="0" w:line="240" w:lineRule="auto"/>
        <w:rPr>
          <w:rFonts w:ascii="Century Gothic" w:hAnsi="Century Gothic"/>
        </w:rPr>
      </w:pPr>
      <w:r>
        <w:rPr>
          <w:rFonts w:ascii="Century Gothic" w:hAnsi="Century Gothic"/>
        </w:rPr>
        <w:t>Additional Commentary: The desired outcome for this goal is to demonstrate to our members how they can get from APPA that which they want/need in a variety of meaningful, intentional, and coherent ways that develops them into worldly facilities professional</w:t>
      </w:r>
      <w:r w:rsidR="00D21D03">
        <w:rPr>
          <w:rFonts w:ascii="Century Gothic" w:hAnsi="Century Gothic"/>
        </w:rPr>
        <w:t>s</w:t>
      </w:r>
      <w:r>
        <w:rPr>
          <w:rFonts w:ascii="Century Gothic" w:hAnsi="Century Gothic"/>
        </w:rPr>
        <w:t xml:space="preserve"> and keeps them on a path of continuous learning. </w:t>
      </w:r>
    </w:p>
    <w:p w14:paraId="66C565A5" w14:textId="77777777" w:rsidR="00BC6F8B" w:rsidRPr="009062A8" w:rsidRDefault="00BC6F8B" w:rsidP="00BC6F8B">
      <w:pPr>
        <w:pStyle w:val="ListParagraph"/>
        <w:numPr>
          <w:ilvl w:val="1"/>
          <w:numId w:val="19"/>
        </w:numPr>
        <w:spacing w:after="0" w:line="240" w:lineRule="auto"/>
        <w:rPr>
          <w:rFonts w:ascii="Century Gothic" w:hAnsi="Century Gothic"/>
        </w:rPr>
      </w:pPr>
      <w:r>
        <w:rPr>
          <w:rFonts w:ascii="Century Gothic" w:hAnsi="Century Gothic"/>
        </w:rPr>
        <w:t xml:space="preserve">Timeline: The PDC will work to develop and deliver a concept to the APPA Board of Directors at the APPA 2019 annual conference. </w:t>
      </w:r>
    </w:p>
    <w:p w14:paraId="3DD95D5B" w14:textId="77777777" w:rsidR="00AA1E79" w:rsidRPr="00AA1E79" w:rsidRDefault="00AA1E79" w:rsidP="00AA1E79">
      <w:pPr>
        <w:spacing w:after="0" w:line="240" w:lineRule="auto"/>
        <w:ind w:left="1440"/>
        <w:rPr>
          <w:rFonts w:ascii="Century Gothic" w:hAnsi="Century Gothic"/>
        </w:rPr>
      </w:pPr>
    </w:p>
    <w:sectPr w:rsidR="00AA1E79" w:rsidRPr="00AA1E79" w:rsidSect="00822558">
      <w:headerReference w:type="default" r:id="rId8"/>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ADBB9" w14:textId="77777777" w:rsidR="007F55A8" w:rsidRDefault="007F55A8" w:rsidP="0056613B">
      <w:pPr>
        <w:spacing w:after="0" w:line="240" w:lineRule="auto"/>
      </w:pPr>
      <w:r>
        <w:separator/>
      </w:r>
    </w:p>
  </w:endnote>
  <w:endnote w:type="continuationSeparator" w:id="0">
    <w:p w14:paraId="5A2230EF" w14:textId="77777777" w:rsidR="007F55A8" w:rsidRDefault="007F55A8" w:rsidP="0056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D2FBF" w14:textId="77777777" w:rsidR="007F55A8" w:rsidRDefault="007F55A8" w:rsidP="0056613B">
      <w:pPr>
        <w:spacing w:after="0" w:line="240" w:lineRule="auto"/>
      </w:pPr>
      <w:r>
        <w:separator/>
      </w:r>
    </w:p>
  </w:footnote>
  <w:footnote w:type="continuationSeparator" w:id="0">
    <w:p w14:paraId="19D0D3F0" w14:textId="77777777" w:rsidR="007F55A8" w:rsidRDefault="007F55A8" w:rsidP="00566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9914" w14:textId="77777777" w:rsidR="00F81590" w:rsidRDefault="00E04E70" w:rsidP="00CB77CB">
    <w:pPr>
      <w:pStyle w:val="Header"/>
      <w:jc w:val="center"/>
    </w:pPr>
    <w:r>
      <w:rPr>
        <w:noProof/>
      </w:rPr>
      <w:drawing>
        <wp:anchor distT="0" distB="0" distL="114300" distR="114300" simplePos="0" relativeHeight="251658240" behindDoc="1" locked="0" layoutInCell="1" allowOverlap="1" wp14:anchorId="4BB45A68" wp14:editId="60FD31F4">
          <wp:simplePos x="0" y="0"/>
          <wp:positionH relativeFrom="column">
            <wp:posOffset>3810</wp:posOffset>
          </wp:positionH>
          <wp:positionV relativeFrom="page">
            <wp:posOffset>19050</wp:posOffset>
          </wp:positionV>
          <wp:extent cx="1590675" cy="894715"/>
          <wp:effectExtent l="0" t="0" r="9525" b="635"/>
          <wp:wrapTopAndBottom/>
          <wp:docPr id="2" name="Picture 2" descr="https://www.appa.org/assets/menu/aboutap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ppa.org/assets/menu/aboutap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947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5C71"/>
    <w:multiLevelType w:val="hybridMultilevel"/>
    <w:tmpl w:val="6B88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5A3A85"/>
    <w:multiLevelType w:val="hybridMultilevel"/>
    <w:tmpl w:val="5E5200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4FB761C"/>
    <w:multiLevelType w:val="hybridMultilevel"/>
    <w:tmpl w:val="C22A3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CD6344"/>
    <w:multiLevelType w:val="hybridMultilevel"/>
    <w:tmpl w:val="D090CA50"/>
    <w:lvl w:ilvl="0" w:tplc="7CB0DA2E">
      <w:start w:val="1"/>
      <w:numFmt w:val="decimal"/>
      <w:lvlText w:val="%1."/>
      <w:lvlJc w:val="left"/>
      <w:pPr>
        <w:ind w:left="1440" w:hanging="360"/>
      </w:pPr>
      <w:rPr>
        <w:rFonts w:ascii="Garamond" w:eastAsia="Times New Roman" w:hAnsi="Garamond" w:hint="default"/>
        <w:w w:val="98"/>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8742FC"/>
    <w:multiLevelType w:val="hybridMultilevel"/>
    <w:tmpl w:val="BFE8B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0B143C"/>
    <w:multiLevelType w:val="hybridMultilevel"/>
    <w:tmpl w:val="DD04A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744C24"/>
    <w:multiLevelType w:val="hybridMultilevel"/>
    <w:tmpl w:val="AAF89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7B74C9"/>
    <w:multiLevelType w:val="hybridMultilevel"/>
    <w:tmpl w:val="41EC6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037CBC"/>
    <w:multiLevelType w:val="hybridMultilevel"/>
    <w:tmpl w:val="36CEFB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105955"/>
    <w:multiLevelType w:val="hybridMultilevel"/>
    <w:tmpl w:val="9CDE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B1A1E"/>
    <w:multiLevelType w:val="hybridMultilevel"/>
    <w:tmpl w:val="41969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4159DC"/>
    <w:multiLevelType w:val="hybridMultilevel"/>
    <w:tmpl w:val="C32AC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FD7F0E"/>
    <w:multiLevelType w:val="hybridMultilevel"/>
    <w:tmpl w:val="5B2E6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3276F"/>
    <w:multiLevelType w:val="hybridMultilevel"/>
    <w:tmpl w:val="301C2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2CB1750"/>
    <w:multiLevelType w:val="hybridMultilevel"/>
    <w:tmpl w:val="7AD6FB7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75C9029B"/>
    <w:multiLevelType w:val="hybridMultilevel"/>
    <w:tmpl w:val="250E1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D85BE1"/>
    <w:multiLevelType w:val="hybridMultilevel"/>
    <w:tmpl w:val="E460B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11"/>
  </w:num>
  <w:num w:numId="4">
    <w:abstractNumId w:val="16"/>
  </w:num>
  <w:num w:numId="5">
    <w:abstractNumId w:val="13"/>
  </w:num>
  <w:num w:numId="6">
    <w:abstractNumId w:val="1"/>
  </w:num>
  <w:num w:numId="7">
    <w:abstractNumId w:val="1"/>
  </w:num>
  <w:num w:numId="8">
    <w:abstractNumId w:val="3"/>
  </w:num>
  <w:num w:numId="9">
    <w:abstractNumId w:val="2"/>
  </w:num>
  <w:num w:numId="10">
    <w:abstractNumId w:val="15"/>
  </w:num>
  <w:num w:numId="11">
    <w:abstractNumId w:val="4"/>
  </w:num>
  <w:num w:numId="12">
    <w:abstractNumId w:val="8"/>
  </w:num>
  <w:num w:numId="13">
    <w:abstractNumId w:val="9"/>
  </w:num>
  <w:num w:numId="14">
    <w:abstractNumId w:val="5"/>
  </w:num>
  <w:num w:numId="15">
    <w:abstractNumId w:val="10"/>
  </w:num>
  <w:num w:numId="16">
    <w:abstractNumId w:val="0"/>
  </w:num>
  <w:num w:numId="17">
    <w:abstractNumId w:val="0"/>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29"/>
    <w:rsid w:val="000279CD"/>
    <w:rsid w:val="0007509D"/>
    <w:rsid w:val="0009442C"/>
    <w:rsid w:val="000A3BFE"/>
    <w:rsid w:val="000D4803"/>
    <w:rsid w:val="000F369D"/>
    <w:rsid w:val="001110B3"/>
    <w:rsid w:val="00134A3D"/>
    <w:rsid w:val="0013678B"/>
    <w:rsid w:val="00137679"/>
    <w:rsid w:val="00165EF5"/>
    <w:rsid w:val="001762D2"/>
    <w:rsid w:val="00180AED"/>
    <w:rsid w:val="00185A22"/>
    <w:rsid w:val="001871ED"/>
    <w:rsid w:val="001920EA"/>
    <w:rsid w:val="00196A1F"/>
    <w:rsid w:val="001A20E1"/>
    <w:rsid w:val="001B01F1"/>
    <w:rsid w:val="001B725F"/>
    <w:rsid w:val="001C0F47"/>
    <w:rsid w:val="001C4BB4"/>
    <w:rsid w:val="002032B3"/>
    <w:rsid w:val="0021356A"/>
    <w:rsid w:val="0021405F"/>
    <w:rsid w:val="00225947"/>
    <w:rsid w:val="00236B4D"/>
    <w:rsid w:val="00240971"/>
    <w:rsid w:val="00251FB4"/>
    <w:rsid w:val="00262463"/>
    <w:rsid w:val="002862C3"/>
    <w:rsid w:val="002A1D9B"/>
    <w:rsid w:val="002E54DF"/>
    <w:rsid w:val="0030092C"/>
    <w:rsid w:val="00306C4D"/>
    <w:rsid w:val="00312814"/>
    <w:rsid w:val="00327249"/>
    <w:rsid w:val="0032750E"/>
    <w:rsid w:val="00332FDF"/>
    <w:rsid w:val="0033408D"/>
    <w:rsid w:val="00350798"/>
    <w:rsid w:val="0035421B"/>
    <w:rsid w:val="00375274"/>
    <w:rsid w:val="0038610C"/>
    <w:rsid w:val="00394BA5"/>
    <w:rsid w:val="003B65F7"/>
    <w:rsid w:val="003C12A4"/>
    <w:rsid w:val="00401F8A"/>
    <w:rsid w:val="0040529A"/>
    <w:rsid w:val="00414B82"/>
    <w:rsid w:val="004158B7"/>
    <w:rsid w:val="004404B1"/>
    <w:rsid w:val="0044777B"/>
    <w:rsid w:val="00455B45"/>
    <w:rsid w:val="00457E44"/>
    <w:rsid w:val="00464A6F"/>
    <w:rsid w:val="0049523B"/>
    <w:rsid w:val="00495C39"/>
    <w:rsid w:val="004B0AB9"/>
    <w:rsid w:val="004C4D47"/>
    <w:rsid w:val="004D65DA"/>
    <w:rsid w:val="004E1AB5"/>
    <w:rsid w:val="004E383D"/>
    <w:rsid w:val="00502946"/>
    <w:rsid w:val="005126FC"/>
    <w:rsid w:val="00523CA4"/>
    <w:rsid w:val="0054380F"/>
    <w:rsid w:val="0056332E"/>
    <w:rsid w:val="00565E10"/>
    <w:rsid w:val="0056613B"/>
    <w:rsid w:val="00593D88"/>
    <w:rsid w:val="00594635"/>
    <w:rsid w:val="005A3F8F"/>
    <w:rsid w:val="005B4041"/>
    <w:rsid w:val="005C48D6"/>
    <w:rsid w:val="005D0A0C"/>
    <w:rsid w:val="005F4796"/>
    <w:rsid w:val="006248C5"/>
    <w:rsid w:val="00647DDB"/>
    <w:rsid w:val="00686067"/>
    <w:rsid w:val="006A6A71"/>
    <w:rsid w:val="006B2D3B"/>
    <w:rsid w:val="006B4F03"/>
    <w:rsid w:val="006E77B5"/>
    <w:rsid w:val="00743312"/>
    <w:rsid w:val="007602D2"/>
    <w:rsid w:val="007A329E"/>
    <w:rsid w:val="007A3525"/>
    <w:rsid w:val="007D084B"/>
    <w:rsid w:val="007D2CD7"/>
    <w:rsid w:val="007E36DC"/>
    <w:rsid w:val="007E6D4F"/>
    <w:rsid w:val="007F55A8"/>
    <w:rsid w:val="007F6C62"/>
    <w:rsid w:val="00813785"/>
    <w:rsid w:val="00813EC3"/>
    <w:rsid w:val="0082007B"/>
    <w:rsid w:val="00822558"/>
    <w:rsid w:val="0082407E"/>
    <w:rsid w:val="0084526E"/>
    <w:rsid w:val="00853411"/>
    <w:rsid w:val="0087589C"/>
    <w:rsid w:val="00895967"/>
    <w:rsid w:val="008A3D5D"/>
    <w:rsid w:val="008A5CDC"/>
    <w:rsid w:val="008B3C1C"/>
    <w:rsid w:val="008D2D7C"/>
    <w:rsid w:val="008E320D"/>
    <w:rsid w:val="008F58F6"/>
    <w:rsid w:val="009062A8"/>
    <w:rsid w:val="00906F69"/>
    <w:rsid w:val="00914787"/>
    <w:rsid w:val="00960000"/>
    <w:rsid w:val="0099421C"/>
    <w:rsid w:val="009E4915"/>
    <w:rsid w:val="009F03B9"/>
    <w:rsid w:val="00A10A7C"/>
    <w:rsid w:val="00A210D4"/>
    <w:rsid w:val="00A307C6"/>
    <w:rsid w:val="00A328C9"/>
    <w:rsid w:val="00A33A86"/>
    <w:rsid w:val="00A36D52"/>
    <w:rsid w:val="00A42B8D"/>
    <w:rsid w:val="00A55AAE"/>
    <w:rsid w:val="00A61790"/>
    <w:rsid w:val="00A6495D"/>
    <w:rsid w:val="00A90E5E"/>
    <w:rsid w:val="00A95B2A"/>
    <w:rsid w:val="00A965EC"/>
    <w:rsid w:val="00A97AC8"/>
    <w:rsid w:val="00AA1E79"/>
    <w:rsid w:val="00AA2C3B"/>
    <w:rsid w:val="00AB711D"/>
    <w:rsid w:val="00AC3DE1"/>
    <w:rsid w:val="00AF7DF9"/>
    <w:rsid w:val="00B27E29"/>
    <w:rsid w:val="00B51131"/>
    <w:rsid w:val="00B52264"/>
    <w:rsid w:val="00B53D7A"/>
    <w:rsid w:val="00B60E59"/>
    <w:rsid w:val="00B966F9"/>
    <w:rsid w:val="00BA2C4D"/>
    <w:rsid w:val="00BA64B6"/>
    <w:rsid w:val="00BC2DB8"/>
    <w:rsid w:val="00BC6F8B"/>
    <w:rsid w:val="00BE6018"/>
    <w:rsid w:val="00BF0171"/>
    <w:rsid w:val="00BF14A0"/>
    <w:rsid w:val="00C11208"/>
    <w:rsid w:val="00C16273"/>
    <w:rsid w:val="00C3235B"/>
    <w:rsid w:val="00C334B2"/>
    <w:rsid w:val="00C66350"/>
    <w:rsid w:val="00CA56E2"/>
    <w:rsid w:val="00CB2991"/>
    <w:rsid w:val="00CB77CB"/>
    <w:rsid w:val="00CC3BE3"/>
    <w:rsid w:val="00CC5A83"/>
    <w:rsid w:val="00CE45B4"/>
    <w:rsid w:val="00D01FDD"/>
    <w:rsid w:val="00D04A50"/>
    <w:rsid w:val="00D20AE5"/>
    <w:rsid w:val="00D21D03"/>
    <w:rsid w:val="00D232D2"/>
    <w:rsid w:val="00D435D2"/>
    <w:rsid w:val="00D47228"/>
    <w:rsid w:val="00D47C4D"/>
    <w:rsid w:val="00D53C67"/>
    <w:rsid w:val="00D612CE"/>
    <w:rsid w:val="00D65E38"/>
    <w:rsid w:val="00E04E70"/>
    <w:rsid w:val="00E361C5"/>
    <w:rsid w:val="00E42115"/>
    <w:rsid w:val="00E52F29"/>
    <w:rsid w:val="00E567BE"/>
    <w:rsid w:val="00E634FF"/>
    <w:rsid w:val="00EA0159"/>
    <w:rsid w:val="00EA5907"/>
    <w:rsid w:val="00EB3322"/>
    <w:rsid w:val="00EC1C9F"/>
    <w:rsid w:val="00EF155F"/>
    <w:rsid w:val="00F22938"/>
    <w:rsid w:val="00F243B9"/>
    <w:rsid w:val="00F501D2"/>
    <w:rsid w:val="00F502F4"/>
    <w:rsid w:val="00F551AF"/>
    <w:rsid w:val="00F73148"/>
    <w:rsid w:val="00F81590"/>
    <w:rsid w:val="00F82C63"/>
    <w:rsid w:val="00FA033E"/>
    <w:rsid w:val="00FD646E"/>
    <w:rsid w:val="00FE741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0C7D5F"/>
  <w15:docId w15:val="{9D095547-213E-47F1-A8F9-F6DAA780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13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613B"/>
    <w:rPr>
      <w:rFonts w:cs="Times New Roman"/>
    </w:rPr>
  </w:style>
  <w:style w:type="paragraph" w:styleId="Footer">
    <w:name w:val="footer"/>
    <w:basedOn w:val="Normal"/>
    <w:link w:val="FooterChar"/>
    <w:uiPriority w:val="99"/>
    <w:rsid w:val="0056613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613B"/>
    <w:rPr>
      <w:rFonts w:cs="Times New Roman"/>
    </w:rPr>
  </w:style>
  <w:style w:type="paragraph" w:styleId="BalloonText">
    <w:name w:val="Balloon Text"/>
    <w:basedOn w:val="Normal"/>
    <w:link w:val="BalloonTextChar"/>
    <w:uiPriority w:val="99"/>
    <w:semiHidden/>
    <w:rsid w:val="0056613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56613B"/>
    <w:rPr>
      <w:rFonts w:ascii="Tahoma" w:hAnsi="Tahoma"/>
      <w:sz w:val="16"/>
    </w:rPr>
  </w:style>
  <w:style w:type="paragraph" w:styleId="ListParagraph">
    <w:name w:val="List Paragraph"/>
    <w:basedOn w:val="Normal"/>
    <w:uiPriority w:val="34"/>
    <w:qFormat/>
    <w:rsid w:val="00B27E29"/>
    <w:pPr>
      <w:ind w:left="720"/>
      <w:contextualSpacing/>
    </w:pPr>
  </w:style>
  <w:style w:type="character" w:styleId="Hyperlink">
    <w:name w:val="Hyperlink"/>
    <w:basedOn w:val="DefaultParagraphFont"/>
    <w:uiPriority w:val="99"/>
    <w:semiHidden/>
    <w:rsid w:val="001920EA"/>
    <w:rPr>
      <w:rFonts w:cs="Times New Roman"/>
      <w:color w:val="0000FF"/>
      <w:u w:val="single"/>
    </w:rPr>
  </w:style>
  <w:style w:type="paragraph" w:customStyle="1" w:styleId="Default">
    <w:name w:val="Default"/>
    <w:rsid w:val="0009442C"/>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13678B"/>
    <w:rPr>
      <w:sz w:val="16"/>
      <w:szCs w:val="16"/>
    </w:rPr>
  </w:style>
  <w:style w:type="paragraph" w:styleId="CommentText">
    <w:name w:val="annotation text"/>
    <w:basedOn w:val="Normal"/>
    <w:link w:val="CommentTextChar"/>
    <w:uiPriority w:val="99"/>
    <w:semiHidden/>
    <w:unhideWhenUsed/>
    <w:rsid w:val="0013678B"/>
    <w:pPr>
      <w:spacing w:line="240" w:lineRule="auto"/>
    </w:pPr>
    <w:rPr>
      <w:sz w:val="20"/>
      <w:szCs w:val="20"/>
    </w:rPr>
  </w:style>
  <w:style w:type="character" w:customStyle="1" w:styleId="CommentTextChar">
    <w:name w:val="Comment Text Char"/>
    <w:basedOn w:val="DefaultParagraphFont"/>
    <w:link w:val="CommentText"/>
    <w:uiPriority w:val="99"/>
    <w:semiHidden/>
    <w:rsid w:val="0013678B"/>
    <w:rPr>
      <w:sz w:val="20"/>
      <w:szCs w:val="20"/>
    </w:rPr>
  </w:style>
  <w:style w:type="paragraph" w:styleId="CommentSubject">
    <w:name w:val="annotation subject"/>
    <w:basedOn w:val="CommentText"/>
    <w:next w:val="CommentText"/>
    <w:link w:val="CommentSubjectChar"/>
    <w:uiPriority w:val="99"/>
    <w:semiHidden/>
    <w:unhideWhenUsed/>
    <w:rsid w:val="0013678B"/>
    <w:rPr>
      <w:b/>
      <w:bCs/>
    </w:rPr>
  </w:style>
  <w:style w:type="character" w:customStyle="1" w:styleId="CommentSubjectChar">
    <w:name w:val="Comment Subject Char"/>
    <w:basedOn w:val="CommentTextChar"/>
    <w:link w:val="CommentSubject"/>
    <w:uiPriority w:val="99"/>
    <w:semiHidden/>
    <w:rsid w:val="001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228">
      <w:bodyDiv w:val="1"/>
      <w:marLeft w:val="0"/>
      <w:marRight w:val="0"/>
      <w:marTop w:val="0"/>
      <w:marBottom w:val="0"/>
      <w:divBdr>
        <w:top w:val="none" w:sz="0" w:space="0" w:color="auto"/>
        <w:left w:val="none" w:sz="0" w:space="0" w:color="auto"/>
        <w:bottom w:val="none" w:sz="0" w:space="0" w:color="auto"/>
        <w:right w:val="none" w:sz="0" w:space="0" w:color="auto"/>
      </w:divBdr>
    </w:div>
    <w:div w:id="195893019">
      <w:bodyDiv w:val="1"/>
      <w:marLeft w:val="0"/>
      <w:marRight w:val="0"/>
      <w:marTop w:val="0"/>
      <w:marBottom w:val="0"/>
      <w:divBdr>
        <w:top w:val="none" w:sz="0" w:space="0" w:color="auto"/>
        <w:left w:val="none" w:sz="0" w:space="0" w:color="auto"/>
        <w:bottom w:val="none" w:sz="0" w:space="0" w:color="auto"/>
        <w:right w:val="none" w:sz="0" w:space="0" w:color="auto"/>
      </w:divBdr>
    </w:div>
    <w:div w:id="421026605">
      <w:bodyDiv w:val="1"/>
      <w:marLeft w:val="0"/>
      <w:marRight w:val="0"/>
      <w:marTop w:val="0"/>
      <w:marBottom w:val="0"/>
      <w:divBdr>
        <w:top w:val="none" w:sz="0" w:space="0" w:color="auto"/>
        <w:left w:val="none" w:sz="0" w:space="0" w:color="auto"/>
        <w:bottom w:val="none" w:sz="0" w:space="0" w:color="auto"/>
        <w:right w:val="none" w:sz="0" w:space="0" w:color="auto"/>
      </w:divBdr>
    </w:div>
    <w:div w:id="455103524">
      <w:bodyDiv w:val="1"/>
      <w:marLeft w:val="0"/>
      <w:marRight w:val="0"/>
      <w:marTop w:val="0"/>
      <w:marBottom w:val="0"/>
      <w:divBdr>
        <w:top w:val="none" w:sz="0" w:space="0" w:color="auto"/>
        <w:left w:val="none" w:sz="0" w:space="0" w:color="auto"/>
        <w:bottom w:val="none" w:sz="0" w:space="0" w:color="auto"/>
        <w:right w:val="none" w:sz="0" w:space="0" w:color="auto"/>
      </w:divBdr>
    </w:div>
    <w:div w:id="654989478">
      <w:bodyDiv w:val="1"/>
      <w:marLeft w:val="0"/>
      <w:marRight w:val="0"/>
      <w:marTop w:val="0"/>
      <w:marBottom w:val="0"/>
      <w:divBdr>
        <w:top w:val="none" w:sz="0" w:space="0" w:color="auto"/>
        <w:left w:val="none" w:sz="0" w:space="0" w:color="auto"/>
        <w:bottom w:val="none" w:sz="0" w:space="0" w:color="auto"/>
        <w:right w:val="none" w:sz="0" w:space="0" w:color="auto"/>
      </w:divBdr>
    </w:div>
    <w:div w:id="956064395">
      <w:bodyDiv w:val="1"/>
      <w:marLeft w:val="0"/>
      <w:marRight w:val="0"/>
      <w:marTop w:val="0"/>
      <w:marBottom w:val="0"/>
      <w:divBdr>
        <w:top w:val="none" w:sz="0" w:space="0" w:color="auto"/>
        <w:left w:val="none" w:sz="0" w:space="0" w:color="auto"/>
        <w:bottom w:val="none" w:sz="0" w:space="0" w:color="auto"/>
        <w:right w:val="none" w:sz="0" w:space="0" w:color="auto"/>
      </w:divBdr>
    </w:div>
    <w:div w:id="1114446922">
      <w:bodyDiv w:val="1"/>
      <w:marLeft w:val="0"/>
      <w:marRight w:val="0"/>
      <w:marTop w:val="0"/>
      <w:marBottom w:val="0"/>
      <w:divBdr>
        <w:top w:val="none" w:sz="0" w:space="0" w:color="auto"/>
        <w:left w:val="none" w:sz="0" w:space="0" w:color="auto"/>
        <w:bottom w:val="none" w:sz="0" w:space="0" w:color="auto"/>
        <w:right w:val="none" w:sz="0" w:space="0" w:color="auto"/>
      </w:divBdr>
    </w:div>
    <w:div w:id="1241865828">
      <w:bodyDiv w:val="1"/>
      <w:marLeft w:val="0"/>
      <w:marRight w:val="0"/>
      <w:marTop w:val="0"/>
      <w:marBottom w:val="0"/>
      <w:divBdr>
        <w:top w:val="none" w:sz="0" w:space="0" w:color="auto"/>
        <w:left w:val="none" w:sz="0" w:space="0" w:color="auto"/>
        <w:bottom w:val="none" w:sz="0" w:space="0" w:color="auto"/>
        <w:right w:val="none" w:sz="0" w:space="0" w:color="auto"/>
      </w:divBdr>
    </w:div>
    <w:div w:id="1827698882">
      <w:bodyDiv w:val="1"/>
      <w:marLeft w:val="0"/>
      <w:marRight w:val="0"/>
      <w:marTop w:val="0"/>
      <w:marBottom w:val="0"/>
      <w:divBdr>
        <w:top w:val="none" w:sz="0" w:space="0" w:color="auto"/>
        <w:left w:val="none" w:sz="0" w:space="0" w:color="auto"/>
        <w:bottom w:val="none" w:sz="0" w:space="0" w:color="auto"/>
        <w:right w:val="none" w:sz="0" w:space="0" w:color="auto"/>
      </w:divBdr>
    </w:div>
    <w:div w:id="1860504623">
      <w:bodyDiv w:val="1"/>
      <w:marLeft w:val="0"/>
      <w:marRight w:val="0"/>
      <w:marTop w:val="0"/>
      <w:marBottom w:val="0"/>
      <w:divBdr>
        <w:top w:val="none" w:sz="0" w:space="0" w:color="auto"/>
        <w:left w:val="none" w:sz="0" w:space="0" w:color="auto"/>
        <w:bottom w:val="none" w:sz="0" w:space="0" w:color="auto"/>
        <w:right w:val="none" w:sz="0" w:space="0" w:color="auto"/>
      </w:divBdr>
    </w:div>
    <w:div w:id="20447413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112\Documents\My%20Dropbox\Work%20Files\ERAPPA\President\Board%20Meeting%20Agendas\ERAPPALtr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B8671-3E24-4A7A-8746-41387FF6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ERAPPALtrhd</Template>
  <TotalTime>0</TotalTime>
  <Pages>4</Pages>
  <Words>1508</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A. Scott</dc:creator>
  <cp:lastModifiedBy>Lander Medlin</cp:lastModifiedBy>
  <cp:revision>2</cp:revision>
  <cp:lastPrinted>2018-12-13T02:45:00Z</cp:lastPrinted>
  <dcterms:created xsi:type="dcterms:W3CDTF">2019-12-21T22:20:00Z</dcterms:created>
  <dcterms:modified xsi:type="dcterms:W3CDTF">2019-12-21T22:20:00Z</dcterms:modified>
</cp:coreProperties>
</file>