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D61EE" w14:textId="6A130B62" w:rsidR="0050690E" w:rsidRPr="001578A3" w:rsidRDefault="002E1388">
      <w:pPr>
        <w:rPr>
          <w:b/>
        </w:rPr>
      </w:pPr>
      <w:bookmarkStart w:id="0" w:name="_GoBack"/>
      <w:bookmarkEnd w:id="0"/>
      <w:r w:rsidRPr="001578A3">
        <w:rPr>
          <w:b/>
        </w:rPr>
        <w:t>APPA Professional Affairs Committee</w:t>
      </w:r>
      <w:r w:rsidRPr="001578A3">
        <w:rPr>
          <w:b/>
        </w:rPr>
        <w:tab/>
      </w:r>
      <w:r w:rsidRPr="001578A3">
        <w:rPr>
          <w:b/>
        </w:rPr>
        <w:tab/>
      </w:r>
      <w:r w:rsidRPr="001578A3">
        <w:rPr>
          <w:b/>
        </w:rPr>
        <w:tab/>
      </w:r>
      <w:r w:rsidRPr="001578A3">
        <w:rPr>
          <w:b/>
        </w:rPr>
        <w:tab/>
      </w:r>
      <w:r w:rsidRPr="001578A3">
        <w:rPr>
          <w:b/>
        </w:rPr>
        <w:tab/>
      </w:r>
      <w:r w:rsidRPr="001578A3">
        <w:rPr>
          <w:b/>
        </w:rPr>
        <w:tab/>
      </w:r>
      <w:r w:rsidRPr="001578A3">
        <w:rPr>
          <w:b/>
        </w:rPr>
        <w:tab/>
      </w:r>
      <w:r w:rsidRPr="001578A3">
        <w:rPr>
          <w:b/>
        </w:rPr>
        <w:tab/>
      </w:r>
      <w:r w:rsidR="00733D64" w:rsidRPr="001578A3">
        <w:rPr>
          <w:b/>
        </w:rPr>
        <w:t>October 2019</w:t>
      </w:r>
    </w:p>
    <w:p w14:paraId="58CCFE3D" w14:textId="77777777" w:rsidR="00C74D8F" w:rsidRPr="001578A3" w:rsidRDefault="008777AE">
      <w:pPr>
        <w:rPr>
          <w:b/>
        </w:rPr>
      </w:pPr>
      <w:r w:rsidRPr="001578A3">
        <w:rPr>
          <w:b/>
        </w:rPr>
        <w:t>2019/2020</w:t>
      </w:r>
      <w:r w:rsidR="00C74D8F" w:rsidRPr="001578A3">
        <w:rPr>
          <w:b/>
        </w:rPr>
        <w:t xml:space="preserve"> Work Plan</w:t>
      </w:r>
    </w:p>
    <w:p w14:paraId="483D456A" w14:textId="77777777" w:rsidR="00C74D8F" w:rsidRPr="001578A3" w:rsidRDefault="00C74D8F">
      <w:pPr>
        <w:rPr>
          <w:b/>
        </w:rPr>
      </w:pPr>
    </w:p>
    <w:p w14:paraId="3024B918" w14:textId="4B424426" w:rsidR="002E1388" w:rsidRPr="001578A3" w:rsidRDefault="00A473FC">
      <w:pPr>
        <w:rPr>
          <w:u w:val="single"/>
        </w:rPr>
      </w:pPr>
      <w:r w:rsidRPr="001578A3">
        <w:rPr>
          <w:u w:val="single"/>
        </w:rPr>
        <w:t>Areas of Focus</w:t>
      </w:r>
    </w:p>
    <w:p w14:paraId="0BDD8D69" w14:textId="77777777" w:rsidR="002E1388" w:rsidRPr="001578A3" w:rsidRDefault="002E1388">
      <w:pPr>
        <w:rPr>
          <w:u w:val="single"/>
        </w:rPr>
      </w:pPr>
    </w:p>
    <w:p w14:paraId="4D86B7C1" w14:textId="77777777" w:rsidR="002E1388" w:rsidRPr="001578A3" w:rsidRDefault="002E1388">
      <w:pPr>
        <w:rPr>
          <w:i/>
        </w:rPr>
      </w:pPr>
      <w:r w:rsidRPr="001578A3">
        <w:rPr>
          <w:i/>
        </w:rPr>
        <w:t>The Professional Affairs Committee (PAC) broadens and advances the stature, reputation, prominence and relevancy of the association and educational facilities practitioners through connections, collaborations, and partnerships with other professional associations; development and advancement of programs that raise the professionalism of the profession; and the continued study and review of emerging industry trends, effective practices, and transforming changes impacting and shaping the direction of the profession.</w:t>
      </w:r>
    </w:p>
    <w:p w14:paraId="4444534F" w14:textId="77777777" w:rsidR="004B6C6D" w:rsidRPr="001578A3" w:rsidRDefault="002E1388" w:rsidP="004B6C6D">
      <w:pPr>
        <w:pStyle w:val="ListParagraph"/>
        <w:numPr>
          <w:ilvl w:val="0"/>
          <w:numId w:val="1"/>
        </w:numPr>
      </w:pPr>
      <w:r w:rsidRPr="001578A3">
        <w:rPr>
          <w:b/>
        </w:rPr>
        <w:t>Strategic Partnerships:</w:t>
      </w:r>
      <w:r w:rsidRPr="001578A3">
        <w:t xml:space="preserve">  Expand and broaden existing partnerships, cultivate new relationships and explore future opportunities to engage in strategic partnerships that will support and advance APPA’s mission.  </w:t>
      </w:r>
      <w:r w:rsidR="00B74FF5" w:rsidRPr="001578A3">
        <w:t xml:space="preserve">Define the strategic advantages of each partnership and focus on specific efforts related to opportunity, timing and individual participants.  </w:t>
      </w:r>
    </w:p>
    <w:p w14:paraId="0C3CE2A2" w14:textId="77777777" w:rsidR="004B6C6D" w:rsidRPr="001578A3" w:rsidRDefault="004B6C6D" w:rsidP="004B6C6D">
      <w:pPr>
        <w:pStyle w:val="ListParagraph"/>
        <w:numPr>
          <w:ilvl w:val="1"/>
          <w:numId w:val="1"/>
        </w:numPr>
      </w:pPr>
      <w:r w:rsidRPr="001578A3">
        <w:rPr>
          <w:b/>
        </w:rPr>
        <w:t>Develop an annual review of 3 bucket priority list</w:t>
      </w:r>
    </w:p>
    <w:p w14:paraId="16CF07AB" w14:textId="77777777" w:rsidR="00263D2C" w:rsidRPr="001578A3" w:rsidRDefault="00263D2C" w:rsidP="00263D2C">
      <w:pPr>
        <w:pStyle w:val="ListParagraph"/>
        <w:numPr>
          <w:ilvl w:val="2"/>
          <w:numId w:val="1"/>
        </w:numPr>
      </w:pPr>
      <w:r w:rsidRPr="001578A3">
        <w:t>Bucket 1 – Existing partnerships with liaisons outside of PAC</w:t>
      </w:r>
    </w:p>
    <w:p w14:paraId="1F65E20C" w14:textId="77777777" w:rsidR="00263D2C" w:rsidRPr="001578A3" w:rsidRDefault="00263D2C" w:rsidP="00263D2C">
      <w:pPr>
        <w:pStyle w:val="ListParagraph"/>
        <w:numPr>
          <w:ilvl w:val="2"/>
          <w:numId w:val="1"/>
        </w:numPr>
      </w:pPr>
      <w:r w:rsidRPr="001578A3">
        <w:t>Bucket 2 – Existing partnerships with assigned liaison(s)</w:t>
      </w:r>
    </w:p>
    <w:p w14:paraId="229D9F4F" w14:textId="77777777" w:rsidR="00263D2C" w:rsidRPr="001578A3" w:rsidRDefault="00263D2C" w:rsidP="00263D2C">
      <w:pPr>
        <w:pStyle w:val="ListParagraph"/>
        <w:numPr>
          <w:ilvl w:val="2"/>
          <w:numId w:val="1"/>
        </w:numPr>
      </w:pPr>
      <w:r w:rsidRPr="001578A3">
        <w:t>Bucket 3 – Potential future partnerships</w:t>
      </w:r>
    </w:p>
    <w:p w14:paraId="13F54EFA" w14:textId="77777777" w:rsidR="00266AD1" w:rsidRPr="001578A3" w:rsidRDefault="00905593" w:rsidP="004B6C6D">
      <w:pPr>
        <w:pStyle w:val="ListParagraph"/>
        <w:numPr>
          <w:ilvl w:val="1"/>
          <w:numId w:val="1"/>
        </w:numPr>
      </w:pPr>
      <w:r w:rsidRPr="001578A3">
        <w:rPr>
          <w:b/>
        </w:rPr>
        <w:t>Develop criteria and process for strategic partner assessment/selection</w:t>
      </w:r>
    </w:p>
    <w:p w14:paraId="44E385EA" w14:textId="77777777" w:rsidR="00905593" w:rsidRPr="001578A3" w:rsidRDefault="00266AD1" w:rsidP="004B6C6D">
      <w:pPr>
        <w:pStyle w:val="ListParagraph"/>
        <w:numPr>
          <w:ilvl w:val="1"/>
          <w:numId w:val="1"/>
        </w:numPr>
      </w:pPr>
      <w:r w:rsidRPr="001578A3">
        <w:rPr>
          <w:b/>
        </w:rPr>
        <w:t>Ensure website is updated to reflect current/existing partnerships</w:t>
      </w:r>
      <w:r w:rsidR="00905593" w:rsidRPr="001578A3">
        <w:rPr>
          <w:b/>
        </w:rPr>
        <w:t xml:space="preserve"> </w:t>
      </w:r>
    </w:p>
    <w:p w14:paraId="67954B94" w14:textId="77777777" w:rsidR="004B6C6D" w:rsidRPr="001578A3" w:rsidRDefault="004B6C6D" w:rsidP="004B6C6D">
      <w:pPr>
        <w:pStyle w:val="ListParagraph"/>
        <w:numPr>
          <w:ilvl w:val="1"/>
          <w:numId w:val="1"/>
        </w:numPr>
      </w:pPr>
      <w:r w:rsidRPr="001578A3">
        <w:t>Specifically the following activities will be explored this year:</w:t>
      </w:r>
    </w:p>
    <w:p w14:paraId="65816A58" w14:textId="77777777" w:rsidR="00A1514D" w:rsidRPr="001578A3" w:rsidRDefault="00B74FF5" w:rsidP="00496579">
      <w:pPr>
        <w:pStyle w:val="ListParagraph"/>
        <w:numPr>
          <w:ilvl w:val="0"/>
          <w:numId w:val="2"/>
        </w:numPr>
      </w:pPr>
      <w:r w:rsidRPr="001578A3">
        <w:t>Society of American Military Engineers (</w:t>
      </w:r>
      <w:r w:rsidR="002E1388" w:rsidRPr="001578A3">
        <w:t>SAME</w:t>
      </w:r>
      <w:r w:rsidRPr="001578A3">
        <w:t>)</w:t>
      </w:r>
      <w:r w:rsidR="002E1388" w:rsidRPr="001578A3">
        <w:t xml:space="preserve">:  </w:t>
      </w:r>
      <w:r w:rsidR="00456FF8" w:rsidRPr="001578A3">
        <w:t>Continue to c</w:t>
      </w:r>
      <w:r w:rsidR="002E1388" w:rsidRPr="001578A3">
        <w:t xml:space="preserve">ultivate existing relationship and </w:t>
      </w:r>
      <w:r w:rsidR="00E514DD" w:rsidRPr="001578A3">
        <w:t xml:space="preserve">potentially </w:t>
      </w:r>
      <w:r w:rsidR="002E1388" w:rsidRPr="001578A3">
        <w:t>expand opportunities to create and participate in joint offerings:  SAME employment conference, drive in workshops, IFMA/SAME conference</w:t>
      </w:r>
      <w:r w:rsidR="00456FF8" w:rsidRPr="001578A3">
        <w:t>.  Dialog is already underway, with sharing information</w:t>
      </w:r>
      <w:r w:rsidR="00A1514D" w:rsidRPr="001578A3">
        <w:t>.</w:t>
      </w:r>
      <w:r w:rsidR="008A74A8" w:rsidRPr="001578A3">
        <w:t xml:space="preserve"> (Bucket 2 with Darren Hale and Steven Gasser)</w:t>
      </w:r>
    </w:p>
    <w:p w14:paraId="30D99C4B" w14:textId="77777777" w:rsidR="002E1388" w:rsidRPr="001578A3" w:rsidRDefault="002E1388" w:rsidP="00496579">
      <w:pPr>
        <w:pStyle w:val="ListParagraph"/>
        <w:numPr>
          <w:ilvl w:val="0"/>
          <w:numId w:val="2"/>
        </w:numPr>
      </w:pPr>
      <w:r w:rsidRPr="001578A3">
        <w:t xml:space="preserve">ASHRAE:  </w:t>
      </w:r>
      <w:r w:rsidR="00FB6BDD" w:rsidRPr="001578A3">
        <w:t xml:space="preserve">ASHRAE and APPA are partnering to provide ASHRAE’s </w:t>
      </w:r>
      <w:r w:rsidR="00FB6BDD" w:rsidRPr="001578A3">
        <w:rPr>
          <w:i/>
        </w:rPr>
        <w:t>Fundamentals of HVAC Design and Construction</w:t>
      </w:r>
      <w:r w:rsidR="00FB6BDD" w:rsidRPr="001578A3">
        <w:t xml:space="preserve"> during APPA’s January Leadership Academy in Fort Worth. Future actions include g</w:t>
      </w:r>
      <w:r w:rsidRPr="001578A3">
        <w:t>row</w:t>
      </w:r>
      <w:r w:rsidR="00FB6BDD" w:rsidRPr="001578A3">
        <w:t>ing</w:t>
      </w:r>
      <w:r w:rsidRPr="001578A3">
        <w:t xml:space="preserve"> </w:t>
      </w:r>
      <w:r w:rsidR="00FD65A6" w:rsidRPr="001578A3">
        <w:t>relationship</w:t>
      </w:r>
      <w:r w:rsidRPr="001578A3">
        <w:t xml:space="preserve"> through participation in shared training opportunities, </w:t>
      </w:r>
      <w:r w:rsidR="00A473FC" w:rsidRPr="001578A3">
        <w:t>re</w:t>
      </w:r>
      <w:r w:rsidR="00FD65A6" w:rsidRPr="001578A3">
        <w:t xml:space="preserve">development of MOU, </w:t>
      </w:r>
      <w:proofErr w:type="spellStart"/>
      <w:r w:rsidR="00FD65A6" w:rsidRPr="001578A3">
        <w:t>BeQ</w:t>
      </w:r>
      <w:proofErr w:type="spellEnd"/>
      <w:r w:rsidR="00FD65A6" w:rsidRPr="001578A3">
        <w:t xml:space="preserve"> and Living Labs</w:t>
      </w:r>
      <w:r w:rsidR="00C802B0" w:rsidRPr="001578A3">
        <w:t xml:space="preserve"> Further development of strategic partnership and </w:t>
      </w:r>
      <w:r w:rsidR="00F6691A" w:rsidRPr="001578A3">
        <w:t>creation of integrated plan across all committees for working with ASHRAE</w:t>
      </w:r>
      <w:r w:rsidR="008A74A8" w:rsidRPr="001578A3">
        <w:t xml:space="preserve"> (Bucket 1)</w:t>
      </w:r>
    </w:p>
    <w:p w14:paraId="274DB96C" w14:textId="77777777" w:rsidR="00FD65A6" w:rsidRPr="001578A3" w:rsidRDefault="00FD65A6" w:rsidP="00496579">
      <w:pPr>
        <w:pStyle w:val="ListParagraph"/>
        <w:numPr>
          <w:ilvl w:val="0"/>
          <w:numId w:val="2"/>
        </w:numPr>
      </w:pPr>
      <w:r w:rsidRPr="001578A3">
        <w:t xml:space="preserve">COAA:  </w:t>
      </w:r>
      <w:r w:rsidR="00FB6BDD" w:rsidRPr="001578A3">
        <w:t xml:space="preserve">COAA and APPA are partnering to provide COAA’s Owner Training Institute courses at the January Leadership Academy.  In Michigan, the local chapters are collaborating on content for the March 2019 meeting, including an OTI class at the beginning, joint registration, and partnering on the </w:t>
      </w:r>
      <w:r w:rsidR="00F11098" w:rsidRPr="001578A3">
        <w:t>planning</w:t>
      </w:r>
      <w:r w:rsidR="00FB6BDD" w:rsidRPr="001578A3">
        <w:t xml:space="preserve"> design and construction track of content.  Future steps include </w:t>
      </w:r>
      <w:r w:rsidRPr="001578A3">
        <w:t>Develop</w:t>
      </w:r>
      <w:r w:rsidR="00FB6BDD" w:rsidRPr="001578A3">
        <w:t>ing an</w:t>
      </w:r>
      <w:r w:rsidRPr="001578A3">
        <w:t xml:space="preserve"> MOU, </w:t>
      </w:r>
      <w:r w:rsidR="00FB6BDD" w:rsidRPr="001578A3">
        <w:t xml:space="preserve">and continue </w:t>
      </w:r>
      <w:r w:rsidR="00E514DD" w:rsidRPr="001578A3">
        <w:t xml:space="preserve">to </w:t>
      </w:r>
      <w:r w:rsidRPr="001578A3">
        <w:t>expand</w:t>
      </w:r>
      <w:r w:rsidR="00966BE4" w:rsidRPr="001578A3">
        <w:t xml:space="preserve"> and grow</w:t>
      </w:r>
      <w:r w:rsidRPr="001578A3">
        <w:t xml:space="preserve"> shared training opportunities</w:t>
      </w:r>
      <w:r w:rsidR="00B74FF5" w:rsidRPr="001578A3">
        <w:t>.</w:t>
      </w:r>
      <w:r w:rsidR="00F6691A" w:rsidRPr="001578A3">
        <w:t xml:space="preserve"> Development of MOU with COAA around shared learning.  </w:t>
      </w:r>
      <w:r w:rsidR="008A74A8" w:rsidRPr="001578A3">
        <w:t>(Bucket 2 with Jack Mumma)</w:t>
      </w:r>
    </w:p>
    <w:p w14:paraId="6BCF2558" w14:textId="77777777" w:rsidR="00FD65A6" w:rsidRPr="001578A3" w:rsidRDefault="00FD65A6" w:rsidP="00496579">
      <w:pPr>
        <w:pStyle w:val="ListParagraph"/>
        <w:numPr>
          <w:ilvl w:val="0"/>
          <w:numId w:val="2"/>
        </w:numPr>
      </w:pPr>
      <w:r w:rsidRPr="001578A3">
        <w:t xml:space="preserve">NACUBO:  Maintain </w:t>
      </w:r>
      <w:r w:rsidR="00A473FC" w:rsidRPr="001578A3">
        <w:t xml:space="preserve">relationship </w:t>
      </w:r>
      <w:r w:rsidRPr="001578A3">
        <w:t xml:space="preserve">and </w:t>
      </w:r>
      <w:r w:rsidR="00A473FC" w:rsidRPr="001578A3">
        <w:t>look for</w:t>
      </w:r>
      <w:r w:rsidRPr="001578A3">
        <w:t xml:space="preserve"> opportunities to further develop </w:t>
      </w:r>
      <w:r w:rsidR="00A473FC" w:rsidRPr="001578A3">
        <w:t xml:space="preserve">joint </w:t>
      </w:r>
      <w:r w:rsidRPr="001578A3">
        <w:t xml:space="preserve">strategic </w:t>
      </w:r>
      <w:r w:rsidR="00A473FC" w:rsidRPr="001578A3">
        <w:t>actions.</w:t>
      </w:r>
      <w:r w:rsidR="00B74FF5" w:rsidRPr="001578A3">
        <w:t xml:space="preserve"> Identify/recruit a committee member with strong connections to NACUBO to lead the advancement of this initiative.</w:t>
      </w:r>
      <w:r w:rsidR="00F6691A" w:rsidRPr="001578A3">
        <w:t xml:space="preserve"> Identify key stakeholders in NACUBO and begin dialogue on shared benefits that each organization can receive from each other.</w:t>
      </w:r>
      <w:r w:rsidR="004B6C6D" w:rsidRPr="001578A3">
        <w:t xml:space="preserve"> (Bucket 1)</w:t>
      </w:r>
    </w:p>
    <w:p w14:paraId="04D89B41" w14:textId="77777777" w:rsidR="00FD65A6" w:rsidRPr="001578A3" w:rsidRDefault="00FD65A6" w:rsidP="00496579">
      <w:pPr>
        <w:pStyle w:val="ListParagraph"/>
        <w:numPr>
          <w:ilvl w:val="0"/>
          <w:numId w:val="2"/>
        </w:numPr>
      </w:pPr>
      <w:r w:rsidRPr="001578A3">
        <w:lastRenderedPageBreak/>
        <w:t>AGC</w:t>
      </w:r>
      <w:r w:rsidR="004B6C6D" w:rsidRPr="001578A3">
        <w:t xml:space="preserve"> (Associated General Contractors)</w:t>
      </w:r>
      <w:r w:rsidRPr="001578A3">
        <w:t>:  Explore MOU, development of construction related content for sharing with APPA membership, partner on workforce issues</w:t>
      </w:r>
      <w:r w:rsidR="00B74FF5" w:rsidRPr="001578A3">
        <w:t xml:space="preserve">.  </w:t>
      </w:r>
      <w:r w:rsidR="00F6691A" w:rsidRPr="001578A3">
        <w:t xml:space="preserve">Formalize relationship with PIAC </w:t>
      </w:r>
      <w:r w:rsidR="004B6C6D" w:rsidRPr="001578A3">
        <w:t xml:space="preserve">(Public Private Industry Advisory Council) </w:t>
      </w:r>
      <w:r w:rsidR="00F6691A" w:rsidRPr="001578A3">
        <w:t>along with shared expectations</w:t>
      </w:r>
      <w:r w:rsidR="004B6C6D" w:rsidRPr="001578A3">
        <w:t>.</w:t>
      </w:r>
      <w:r w:rsidR="008A74A8" w:rsidRPr="001578A3">
        <w:t xml:space="preserve"> (Bucket 2 with Jack Mumma)</w:t>
      </w:r>
    </w:p>
    <w:p w14:paraId="04C8D0E0" w14:textId="77777777" w:rsidR="00811D05" w:rsidRPr="001578A3" w:rsidRDefault="00811D05" w:rsidP="00496579">
      <w:pPr>
        <w:pStyle w:val="ListParagraph"/>
        <w:numPr>
          <w:ilvl w:val="0"/>
          <w:numId w:val="2"/>
        </w:numPr>
      </w:pPr>
      <w:r w:rsidRPr="001578A3">
        <w:t>Support APPA technology task force in identification of technology partners, and in development of technology strategy for Facilities.</w:t>
      </w:r>
    </w:p>
    <w:p w14:paraId="2701E70F" w14:textId="55B37322" w:rsidR="00090FA9" w:rsidRPr="001578A3" w:rsidRDefault="00090FA9" w:rsidP="00090FA9">
      <w:pPr>
        <w:pStyle w:val="ListParagraph"/>
        <w:numPr>
          <w:ilvl w:val="0"/>
          <w:numId w:val="1"/>
        </w:numPr>
      </w:pPr>
      <w:r w:rsidRPr="001578A3">
        <w:rPr>
          <w:b/>
        </w:rPr>
        <w:t>Military Transitions Sub-Committee</w:t>
      </w:r>
      <w:r w:rsidRPr="001578A3">
        <w:t>:   The purpose of the Military Transition Subcommittee is to engage in a long-term relationship with military personnel and their respective association(s) in the USA and Canada that aides in their transition to civilian facilities management roles in Educational Facilities (should they so choose).</w:t>
      </w:r>
      <w:r w:rsidR="00243216" w:rsidRPr="001578A3">
        <w:t xml:space="preserve"> </w:t>
      </w:r>
      <w:r w:rsidR="00F6691A" w:rsidRPr="001578A3">
        <w:t>Continue to identify and develop touch points for military and higher education facilities. Expand relationships to benefits both parties.</w:t>
      </w:r>
    </w:p>
    <w:p w14:paraId="6054D104" w14:textId="3ABD2A54" w:rsidR="00566E77" w:rsidRPr="001578A3" w:rsidRDefault="00566E77" w:rsidP="00566E77">
      <w:pPr>
        <w:ind w:left="1440"/>
      </w:pPr>
      <w:r w:rsidRPr="001578A3">
        <w:t>Immediate goals:</w:t>
      </w:r>
    </w:p>
    <w:p w14:paraId="1B1951DA" w14:textId="77777777" w:rsidR="00566E77" w:rsidRPr="001578A3" w:rsidRDefault="00566E77" w:rsidP="00566E77">
      <w:pPr>
        <w:ind w:left="1440"/>
      </w:pPr>
      <w:r w:rsidRPr="001578A3">
        <w:t>Work with APPA to develop a website to educate military on career opportunities in educational facilities</w:t>
      </w:r>
    </w:p>
    <w:p w14:paraId="0E5FDDC6" w14:textId="6F106669" w:rsidR="00566E77" w:rsidRPr="001578A3" w:rsidRDefault="00E22A46" w:rsidP="00E22A46">
      <w:pPr>
        <w:ind w:left="1440"/>
      </w:pPr>
      <w:r w:rsidRPr="001578A3">
        <w:t>W</w:t>
      </w:r>
      <w:r w:rsidR="00566E77" w:rsidRPr="001578A3">
        <w:t>ork with APPA to develop a website to educate APPA members on opportunities to hire transitioning veterans</w:t>
      </w:r>
    </w:p>
    <w:p w14:paraId="46748EC5" w14:textId="77777777" w:rsidR="00566E77" w:rsidRPr="001578A3" w:rsidRDefault="00566E77" w:rsidP="00566E77">
      <w:pPr>
        <w:ind w:left="720"/>
      </w:pPr>
    </w:p>
    <w:p w14:paraId="0DE62179" w14:textId="77777777" w:rsidR="00966BE4" w:rsidRPr="001578A3" w:rsidRDefault="00966BE4" w:rsidP="0027181B">
      <w:pPr>
        <w:ind w:left="360"/>
      </w:pPr>
      <w:r w:rsidRPr="001578A3">
        <w:rPr>
          <w:b/>
        </w:rPr>
        <w:t>Continuing Education Credits:</w:t>
      </w:r>
      <w:r w:rsidRPr="001578A3">
        <w:t xml:space="preserve">  </w:t>
      </w:r>
      <w:r w:rsidR="00B74FF5" w:rsidRPr="001578A3">
        <w:t xml:space="preserve">In expanding and broadening the </w:t>
      </w:r>
      <w:r w:rsidR="00ED02A3" w:rsidRPr="001578A3">
        <w:t xml:space="preserve">representation </w:t>
      </w:r>
      <w:r w:rsidR="00B74FF5" w:rsidRPr="001578A3">
        <w:t>of professions (i.e. architects, engineers, and IT, finance, accounting and human resources professionals) serving in educational facilities management, c</w:t>
      </w:r>
      <w:r w:rsidRPr="001578A3">
        <w:t xml:space="preserve">reate </w:t>
      </w:r>
      <w:r w:rsidR="00B74FF5" w:rsidRPr="001578A3">
        <w:t xml:space="preserve">a </w:t>
      </w:r>
      <w:r w:rsidRPr="001578A3">
        <w:t xml:space="preserve">process to offer </w:t>
      </w:r>
      <w:r w:rsidR="00A473FC" w:rsidRPr="001578A3">
        <w:t>continuing</w:t>
      </w:r>
      <w:r w:rsidRPr="001578A3">
        <w:t xml:space="preserve"> education credits supporting credentials related to state licenses and other professional associations</w:t>
      </w:r>
      <w:r w:rsidR="0027181B" w:rsidRPr="001578A3">
        <w:t xml:space="preserve"> as an</w:t>
      </w:r>
      <w:r w:rsidR="00A473FC" w:rsidRPr="001578A3">
        <w:t xml:space="preserve"> outcome of participation in  APPA’s portfolio of educational opportunities.  It is expected that this activity will take one year.</w:t>
      </w:r>
      <w:r w:rsidR="00BE37CC" w:rsidRPr="001578A3">
        <w:t xml:space="preserve">  Some of our partner organizations (e.g., COAA &amp; AGC) are already offering credits, and may be partners in developing an efficient process. </w:t>
      </w:r>
      <w:r w:rsidR="0027181B" w:rsidRPr="001578A3">
        <w:t>Once relationship is established, PAC will forward this task on to PD - ONGOING</w:t>
      </w:r>
    </w:p>
    <w:p w14:paraId="509ED521" w14:textId="77777777" w:rsidR="00A473FC" w:rsidRPr="001578A3" w:rsidRDefault="00A6234F" w:rsidP="00A473FC">
      <w:pPr>
        <w:ind w:left="360"/>
      </w:pPr>
      <w:r w:rsidRPr="001578A3">
        <w:rPr>
          <w:b/>
        </w:rPr>
        <w:t>Collaboration with APPA Committees:</w:t>
      </w:r>
      <w:r w:rsidRPr="001578A3">
        <w:t xml:space="preserve"> </w:t>
      </w:r>
      <w:r w:rsidR="00A473FC" w:rsidRPr="001578A3">
        <w:t xml:space="preserve">The above activities will involve close collaboration with other APPA committees to </w:t>
      </w:r>
      <w:r w:rsidRPr="001578A3">
        <w:t>insure</w:t>
      </w:r>
      <w:r w:rsidR="00A473FC" w:rsidRPr="001578A3">
        <w:t xml:space="preserve"> alignment and to complement </w:t>
      </w:r>
      <w:r w:rsidRPr="001578A3">
        <w:t>each other’s</w:t>
      </w:r>
      <w:r w:rsidR="00A473FC" w:rsidRPr="001578A3">
        <w:t xml:space="preserve"> work.  Many of the activities </w:t>
      </w:r>
      <w:r w:rsidRPr="001578A3">
        <w:t xml:space="preserve">will </w:t>
      </w:r>
      <w:r w:rsidR="00A473FC" w:rsidRPr="001578A3">
        <w:t>create a framework for on-going relationships and supporting activities. The initial legwork to develop these relationships will occur over the next year.  It is important however to maintain capacity and flexibility to explore trends and relationships as they develop.</w:t>
      </w:r>
      <w:r w:rsidR="00F6691A" w:rsidRPr="001578A3">
        <w:t xml:space="preserve"> </w:t>
      </w:r>
      <w:r w:rsidR="00263D2C" w:rsidRPr="001578A3">
        <w:t>(</w:t>
      </w:r>
      <w:r w:rsidR="00F6691A" w:rsidRPr="001578A3">
        <w:t>ONGOING</w:t>
      </w:r>
      <w:r w:rsidR="00263D2C" w:rsidRPr="001578A3">
        <w:t>)</w:t>
      </w:r>
    </w:p>
    <w:p w14:paraId="78633956" w14:textId="77777777" w:rsidR="00A473FC" w:rsidRPr="001578A3" w:rsidRDefault="00A6234F" w:rsidP="00A473FC">
      <w:pPr>
        <w:ind w:left="360"/>
      </w:pPr>
      <w:r w:rsidRPr="001578A3">
        <w:rPr>
          <w:b/>
        </w:rPr>
        <w:t>Resources:</w:t>
      </w:r>
      <w:r w:rsidRPr="001578A3">
        <w:t xml:space="preserve">  </w:t>
      </w:r>
      <w:r w:rsidR="00A473FC" w:rsidRPr="001578A3">
        <w:t>The work of the PAC committee will require additional resources.  Progress will be dependent on the time and commitment of the individual PAC members. Occasional requests for travel reimbursement to conferences or meetings to support PAC work will occur throughout the year.</w:t>
      </w:r>
      <w:r w:rsidRPr="001578A3">
        <w:t xml:space="preserve">  A budget estimate will be provided </w:t>
      </w:r>
      <w:r w:rsidR="005668EF" w:rsidRPr="001578A3">
        <w:t xml:space="preserve">for </w:t>
      </w:r>
      <w:r w:rsidR="00ED02A3" w:rsidRPr="001578A3">
        <w:t xml:space="preserve">travel and conference </w:t>
      </w:r>
      <w:r w:rsidR="005668EF" w:rsidRPr="001578A3">
        <w:t>attendance</w:t>
      </w:r>
      <w:r w:rsidR="00ED02A3" w:rsidRPr="001578A3">
        <w:t>.</w:t>
      </w:r>
      <w:r w:rsidR="00F6691A" w:rsidRPr="001578A3">
        <w:t xml:space="preserve"> Recommend a discretionary budget for PAC to explore and participate </w:t>
      </w:r>
      <w:r w:rsidR="00244586" w:rsidRPr="001578A3">
        <w:t>in meetings/conferences to advance the PAC/APPA mission.</w:t>
      </w:r>
    </w:p>
    <w:p w14:paraId="119B9D18" w14:textId="77777777" w:rsidR="00A6234F" w:rsidRPr="001578A3" w:rsidRDefault="00A6234F" w:rsidP="00A473FC">
      <w:pPr>
        <w:ind w:left="360"/>
      </w:pPr>
      <w:r w:rsidRPr="001578A3">
        <w:rPr>
          <w:b/>
        </w:rPr>
        <w:t xml:space="preserve">Alignment with Strategic Plan:  </w:t>
      </w:r>
      <w:r w:rsidRPr="001578A3">
        <w:t>The above activities will support the strategic plan by enhancing APPA’s ability to create a vibrant and relevant learning community by strengthening APPA’s offerings through strategic partnerships, enhancing its value through awareness of industry issues, and focusing its efforts on those activities which will have a sustainable impact on the profession into the future.  This includes providing increased opportunities for individual member development.</w:t>
      </w:r>
      <w:r w:rsidR="00244586" w:rsidRPr="001578A3">
        <w:t xml:space="preserve"> This alignment remains a key driver in PAC activity</w:t>
      </w:r>
    </w:p>
    <w:p w14:paraId="19E65725" w14:textId="77777777" w:rsidR="00E514DD" w:rsidRPr="001578A3" w:rsidRDefault="00E514DD" w:rsidP="00A473FC">
      <w:pPr>
        <w:ind w:left="360"/>
      </w:pPr>
      <w:r w:rsidRPr="001578A3">
        <w:rPr>
          <w:b/>
        </w:rPr>
        <w:lastRenderedPageBreak/>
        <w:t>Future activities</w:t>
      </w:r>
      <w:r w:rsidR="00263D2C" w:rsidRPr="001578A3">
        <w:rPr>
          <w:b/>
        </w:rPr>
        <w:t xml:space="preserve"> (Bucket 3)</w:t>
      </w:r>
      <w:r w:rsidRPr="001578A3">
        <w:rPr>
          <w:b/>
        </w:rPr>
        <w:t>:</w:t>
      </w:r>
      <w:r w:rsidRPr="001578A3">
        <w:t xml:space="preserve">  The following initiatives were found to have merit, but due to limited resources, PAC will not work on these items this year.  The items are included in case additional resources are identified or a reprioritization of work needs to occur.  </w:t>
      </w:r>
    </w:p>
    <w:p w14:paraId="34A9ED79" w14:textId="77777777" w:rsidR="00263D2C" w:rsidRPr="001578A3" w:rsidRDefault="00E514DD" w:rsidP="00E514DD">
      <w:pPr>
        <w:pStyle w:val="ListParagraph"/>
        <w:numPr>
          <w:ilvl w:val="0"/>
          <w:numId w:val="2"/>
        </w:numPr>
      </w:pPr>
      <w:r w:rsidRPr="001578A3">
        <w:t xml:space="preserve">Research opportunities and benefits of developing partnerships with the following organizations:  </w:t>
      </w:r>
      <w:proofErr w:type="spellStart"/>
      <w:r w:rsidR="00263D2C" w:rsidRPr="001578A3">
        <w:t>RealCom</w:t>
      </w:r>
      <w:proofErr w:type="spellEnd"/>
      <w:r w:rsidR="00263D2C" w:rsidRPr="001578A3">
        <w:t>/</w:t>
      </w:r>
      <w:proofErr w:type="spellStart"/>
      <w:r w:rsidR="00263D2C" w:rsidRPr="001578A3">
        <w:t>IBCON</w:t>
      </w:r>
      <w:proofErr w:type="spellEnd"/>
      <w:r w:rsidR="00263D2C" w:rsidRPr="001578A3">
        <w:t xml:space="preserve"> (Bucket 2 with Dan Bollman), SCUP (Bucket 2 TBA), BOMA (To Be Assessed), IFMA (To Be Assessed), m</w:t>
      </w:r>
      <w:r w:rsidRPr="001578A3">
        <w:t xml:space="preserve">ilitary </w:t>
      </w:r>
      <w:r w:rsidR="00263D2C" w:rsidRPr="001578A3">
        <w:t>b</w:t>
      </w:r>
      <w:r w:rsidRPr="001578A3">
        <w:t xml:space="preserve">ranches of </w:t>
      </w:r>
      <w:r w:rsidR="00263D2C" w:rsidRPr="001578A3">
        <w:t>s</w:t>
      </w:r>
      <w:r w:rsidRPr="001578A3">
        <w:t>ervice</w:t>
      </w:r>
      <w:r w:rsidR="00263D2C" w:rsidRPr="001578A3">
        <w:t xml:space="preserve"> (Bucket 2)</w:t>
      </w:r>
      <w:r w:rsidRPr="001578A3">
        <w:t xml:space="preserve">, </w:t>
      </w:r>
      <w:r w:rsidR="00263D2C" w:rsidRPr="001578A3">
        <w:t xml:space="preserve">Association of University Architects (To Be Assessed), </w:t>
      </w:r>
      <w:r w:rsidRPr="001578A3">
        <w:t>IDEA (To Be Assessed), EDUCAUSE (To Be Assessed), EDUCAUSE (To Be Assessed), Association of University Architects (To Be Assessed)</w:t>
      </w:r>
      <w:r w:rsidR="00263D2C" w:rsidRPr="001578A3">
        <w:t>.  Champions to foster relationships will be needed.</w:t>
      </w:r>
    </w:p>
    <w:p w14:paraId="76081C49" w14:textId="77777777" w:rsidR="00263D2C" w:rsidRPr="001578A3" w:rsidRDefault="00263D2C" w:rsidP="00263D2C">
      <w:pPr>
        <w:pStyle w:val="ListParagraph"/>
        <w:numPr>
          <w:ilvl w:val="0"/>
          <w:numId w:val="2"/>
        </w:numPr>
      </w:pPr>
      <w:r w:rsidRPr="001578A3">
        <w:rPr>
          <w:b/>
        </w:rPr>
        <w:t>Emerging Industry Trends:</w:t>
      </w:r>
      <w:r w:rsidRPr="001578A3">
        <w:t xml:space="preserve">  Develop process to stay abreast of, and inform membership of emerging industry trends.  Including, review of AI and IoT, dashboard technology and customer service best practices. (1-3 years) Formalize capturing of emerging trend information that is identified as a result of interaction with other organizations.  Include as criteria for assessment process.</w:t>
      </w:r>
    </w:p>
    <w:p w14:paraId="30321ADA" w14:textId="77777777" w:rsidR="00263D2C" w:rsidRPr="001578A3" w:rsidRDefault="00263D2C" w:rsidP="00C1275B">
      <w:pPr>
        <w:pStyle w:val="ListParagraph"/>
        <w:numPr>
          <w:ilvl w:val="0"/>
          <w:numId w:val="2"/>
        </w:numPr>
      </w:pPr>
      <w:r w:rsidRPr="001578A3">
        <w:rPr>
          <w:b/>
        </w:rPr>
        <w:t>Codes, regulations. Legislative actions and lobbying</w:t>
      </w:r>
      <w:r w:rsidRPr="001578A3">
        <w:t xml:space="preserve">:  Develop sustainable process to stay abreast of activities that can have a long term impact on the Facilities Management profession.  Provide support and collaboration with APPA Codes Council.  Develop process to provide strategic responses for issues that affect our profession.  On-going activity.  Complete framework within one year. </w:t>
      </w:r>
    </w:p>
    <w:p w14:paraId="0D3CDA44" w14:textId="77777777" w:rsidR="00E514DD" w:rsidRPr="001578A3" w:rsidRDefault="00263D2C" w:rsidP="00263D2C">
      <w:pPr>
        <w:pStyle w:val="ListParagraph"/>
        <w:ind w:left="1440"/>
      </w:pPr>
      <w:r w:rsidRPr="001578A3">
        <w:t xml:space="preserve">  </w:t>
      </w:r>
    </w:p>
    <w:p w14:paraId="728E179A" w14:textId="77777777" w:rsidR="00A6234F" w:rsidRPr="001578A3" w:rsidRDefault="00A6234F" w:rsidP="00A473FC">
      <w:pPr>
        <w:ind w:left="360"/>
      </w:pPr>
    </w:p>
    <w:p w14:paraId="502C51ED" w14:textId="7C1A14B0" w:rsidR="00A473FC" w:rsidRPr="001578A3" w:rsidRDefault="00CE5BE3" w:rsidP="00A473FC">
      <w:pPr>
        <w:ind w:left="360"/>
      </w:pPr>
      <w:r w:rsidRPr="001578A3">
        <w:t xml:space="preserve">(rev </w:t>
      </w:r>
      <w:r w:rsidR="001578A3">
        <w:t>10/15</w:t>
      </w:r>
      <w:r w:rsidRPr="001578A3">
        <w:t>/2019)</w:t>
      </w:r>
    </w:p>
    <w:p w14:paraId="4F4FC8FD" w14:textId="77777777" w:rsidR="00966BE4" w:rsidRPr="001578A3" w:rsidRDefault="00966BE4"/>
    <w:p w14:paraId="42DE6E39" w14:textId="77777777" w:rsidR="00966BE4" w:rsidRPr="001578A3" w:rsidRDefault="00966BE4"/>
    <w:p w14:paraId="6A375227" w14:textId="77777777" w:rsidR="002E1388" w:rsidRPr="001578A3" w:rsidRDefault="002E1388">
      <w:pPr>
        <w:rPr>
          <w:i/>
        </w:rPr>
      </w:pPr>
    </w:p>
    <w:sectPr w:rsidR="002E1388" w:rsidRPr="001578A3" w:rsidSect="00724F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14221"/>
    <w:multiLevelType w:val="hybridMultilevel"/>
    <w:tmpl w:val="55E48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E785E6E"/>
    <w:multiLevelType w:val="hybridMultilevel"/>
    <w:tmpl w:val="1D4E93C8"/>
    <w:lvl w:ilvl="0" w:tplc="F16EB22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C93F07"/>
    <w:multiLevelType w:val="hybridMultilevel"/>
    <w:tmpl w:val="CF9AED22"/>
    <w:lvl w:ilvl="0" w:tplc="C108ECE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388"/>
    <w:rsid w:val="00052B9E"/>
    <w:rsid w:val="00090FA9"/>
    <w:rsid w:val="0015510B"/>
    <w:rsid w:val="001578A3"/>
    <w:rsid w:val="00243216"/>
    <w:rsid w:val="00244586"/>
    <w:rsid w:val="00263D2C"/>
    <w:rsid w:val="00266AD1"/>
    <w:rsid w:val="0027181B"/>
    <w:rsid w:val="002E1388"/>
    <w:rsid w:val="003857FD"/>
    <w:rsid w:val="00411613"/>
    <w:rsid w:val="00456FF8"/>
    <w:rsid w:val="00496579"/>
    <w:rsid w:val="004B6C6D"/>
    <w:rsid w:val="004C5167"/>
    <w:rsid w:val="0050690E"/>
    <w:rsid w:val="0054487C"/>
    <w:rsid w:val="005668EF"/>
    <w:rsid w:val="00566E77"/>
    <w:rsid w:val="00724F21"/>
    <w:rsid w:val="00733D64"/>
    <w:rsid w:val="00811D05"/>
    <w:rsid w:val="008777AE"/>
    <w:rsid w:val="008A74A8"/>
    <w:rsid w:val="00905593"/>
    <w:rsid w:val="009663FB"/>
    <w:rsid w:val="00966BE4"/>
    <w:rsid w:val="00A1514D"/>
    <w:rsid w:val="00A473FC"/>
    <w:rsid w:val="00A6234F"/>
    <w:rsid w:val="00AA65E1"/>
    <w:rsid w:val="00AC37AE"/>
    <w:rsid w:val="00B25631"/>
    <w:rsid w:val="00B47838"/>
    <w:rsid w:val="00B74FF5"/>
    <w:rsid w:val="00BA2476"/>
    <w:rsid w:val="00BE37CC"/>
    <w:rsid w:val="00C051A4"/>
    <w:rsid w:val="00C74D8F"/>
    <w:rsid w:val="00C802B0"/>
    <w:rsid w:val="00CE5BE3"/>
    <w:rsid w:val="00D32F70"/>
    <w:rsid w:val="00DE6A87"/>
    <w:rsid w:val="00E22A46"/>
    <w:rsid w:val="00E514DD"/>
    <w:rsid w:val="00E61006"/>
    <w:rsid w:val="00EC24A7"/>
    <w:rsid w:val="00ED02A3"/>
    <w:rsid w:val="00F11098"/>
    <w:rsid w:val="00F6691A"/>
    <w:rsid w:val="00FB6BDD"/>
    <w:rsid w:val="00FC7ADD"/>
    <w:rsid w:val="00FD65A6"/>
    <w:rsid w:val="00FF7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C9AD0B"/>
  <w15:docId w15:val="{CC06CB0F-7924-45B1-9004-8D2EFF18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BE4"/>
    <w:pPr>
      <w:ind w:left="720"/>
      <w:contextualSpacing/>
    </w:pPr>
  </w:style>
  <w:style w:type="paragraph" w:styleId="BalloonText">
    <w:name w:val="Balloon Text"/>
    <w:basedOn w:val="Normal"/>
    <w:link w:val="BalloonTextChar"/>
    <w:uiPriority w:val="99"/>
    <w:semiHidden/>
    <w:unhideWhenUsed/>
    <w:rsid w:val="00B25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0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B4F610217034C87B6B8B37FA69F98" ma:contentTypeVersion="13" ma:contentTypeDescription="Create a new document." ma:contentTypeScope="" ma:versionID="0569772b81c58499c742731582dd5985">
  <xsd:schema xmlns:xsd="http://www.w3.org/2001/XMLSchema" xmlns:xs="http://www.w3.org/2001/XMLSchema" xmlns:p="http://schemas.microsoft.com/office/2006/metadata/properties" xmlns:ns3="8a03d32b-3515-41c4-8dda-255fe97f7a6f" xmlns:ns4="084d8de2-d618-4ee0-8fbe-cac0f956af63" targetNamespace="http://schemas.microsoft.com/office/2006/metadata/properties" ma:root="true" ma:fieldsID="b2a552031afe78ead99d0b0cd740a895" ns3:_="" ns4:_="">
    <xsd:import namespace="8a03d32b-3515-41c4-8dda-255fe97f7a6f"/>
    <xsd:import namespace="084d8de2-d618-4ee0-8fbe-cac0f956af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3d32b-3515-41c4-8dda-255fe97f7a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d8de2-d618-4ee0-8fbe-cac0f956af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BBEF1-440A-4D21-B5BB-4AB0EBBAD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3d32b-3515-41c4-8dda-255fe97f7a6f"/>
    <ds:schemaRef ds:uri="084d8de2-d618-4ee0-8fbe-cac0f956a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7DFCDE-B497-48E2-BA53-B05021F9B50D}">
  <ds:schemaRefs>
    <ds:schemaRef ds:uri="http://schemas.microsoft.com/sharepoint/v3/contenttype/forms"/>
  </ds:schemaRefs>
</ds:datastoreItem>
</file>

<file path=customXml/itemProps3.xml><?xml version="1.0" encoding="utf-8"?>
<ds:datastoreItem xmlns:ds="http://schemas.openxmlformats.org/officeDocument/2006/customXml" ds:itemID="{EA33CDE7-2FC5-43F0-8741-DF3AF4435247}">
  <ds:schemaRefs>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084d8de2-d618-4ee0-8fbe-cac0f956af63"/>
    <ds:schemaRef ds:uri="8a03d32b-3515-41c4-8dda-255fe97f7a6f"/>
    <ds:schemaRef ds:uri="http://www.w3.org/XML/1998/namespace"/>
  </ds:schemaRefs>
</ds:datastoreItem>
</file>

<file path=customXml/itemProps4.xml><?xml version="1.0" encoding="utf-8"?>
<ds:datastoreItem xmlns:ds="http://schemas.openxmlformats.org/officeDocument/2006/customXml" ds:itemID="{88A8B58F-EA28-4C03-B258-541BD7285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1192</Words>
  <Characters>6798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Bollman, Dan</dc:creator>
  <cp:keywords/>
  <dc:description/>
  <cp:lastModifiedBy>Steve Glazner</cp:lastModifiedBy>
  <cp:revision>2</cp:revision>
  <cp:lastPrinted>2019-02-18T15:26:00Z</cp:lastPrinted>
  <dcterms:created xsi:type="dcterms:W3CDTF">2020-01-06T21:57:00Z</dcterms:created>
  <dcterms:modified xsi:type="dcterms:W3CDTF">2020-01-06T21:57:00Z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0x01010079FB4F610217034C87B6B8B37FA69F98</vt:lpwstr>
  </property>
</Properties>
</file>